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79FA7" w14:textId="4DC42E54" w:rsidR="004F6C20" w:rsidRPr="00A7194C" w:rsidRDefault="00DE33ED">
      <w:pPr>
        <w:pStyle w:val="Presse-Untertitel"/>
        <w:spacing w:line="600" w:lineRule="auto"/>
        <w:rPr>
          <w:rFonts w:ascii="Arial" w:hAnsi="Arial" w:cs="Arial"/>
        </w:rPr>
      </w:pPr>
      <w:bookmarkStart w:id="0" w:name="_GoBack"/>
      <w:bookmarkEnd w:id="0"/>
      <w:r w:rsidRPr="00A7194C">
        <w:rPr>
          <w:rFonts w:ascii="Arial" w:hAnsi="Arial" w:cs="Arial"/>
          <w:noProof/>
        </w:rPr>
        <mc:AlternateContent>
          <mc:Choice Requires="wps">
            <w:drawing>
              <wp:anchor distT="0" distB="0" distL="114300" distR="114300" simplePos="0" relativeHeight="251657728" behindDoc="0" locked="0" layoutInCell="0" allowOverlap="1" wp14:anchorId="31EC80DE" wp14:editId="59189C77">
                <wp:simplePos x="0" y="0"/>
                <wp:positionH relativeFrom="column">
                  <wp:posOffset>-532765</wp:posOffset>
                </wp:positionH>
                <wp:positionV relativeFrom="paragraph">
                  <wp:posOffset>-2540635</wp:posOffset>
                </wp:positionV>
                <wp:extent cx="3107055" cy="10985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98550"/>
                        </a:xfrm>
                        <a:prstGeom prst="rect">
                          <a:avLst/>
                        </a:prstGeom>
                        <a:solidFill>
                          <a:srgbClr val="FFFFFF"/>
                        </a:solidFill>
                        <a:ln w="9525">
                          <a:solidFill>
                            <a:srgbClr val="0000FF"/>
                          </a:solidFill>
                          <a:miter lim="800000"/>
                          <a:headEnd/>
                          <a:tailEnd/>
                        </a:ln>
                      </wps:spPr>
                      <wps:txbx>
                        <w:txbxContent>
                          <w:p w14:paraId="0FB02659" w14:textId="77777777" w:rsidR="00C840F3" w:rsidRDefault="00C840F3">
                            <w:pPr>
                              <w:pStyle w:val="berschrift8"/>
                              <w:rPr>
                                <w:rFonts w:ascii="Arial" w:hAnsi="Arial" w:cs="Arial"/>
                                <w:color w:val="0000FF"/>
                                <w:sz w:val="24"/>
                              </w:rPr>
                            </w:pPr>
                            <w:r>
                              <w:rPr>
                                <w:rFonts w:ascii="Arial" w:hAnsi="Arial" w:cs="Arial"/>
                                <w:color w:val="0000FF"/>
                                <w:sz w:val="24"/>
                              </w:rPr>
                              <w:t>Verfasser-Informationen</w:t>
                            </w:r>
                          </w:p>
                          <w:p w14:paraId="73BBEAD6" w14:textId="77777777" w:rsidR="00C840F3" w:rsidRDefault="00C840F3">
                            <w:pPr>
                              <w:jc w:val="center"/>
                            </w:pPr>
                          </w:p>
                          <w:p w14:paraId="0B2D1107" w14:textId="22EA410A" w:rsidR="00C840F3" w:rsidRDefault="00C840F3">
                            <w:pPr>
                              <w:rPr>
                                <w:rFonts w:ascii="Arial" w:hAnsi="Arial" w:cs="Arial"/>
                              </w:rPr>
                            </w:pPr>
                            <w:r>
                              <w:rPr>
                                <w:rFonts w:ascii="Arial" w:hAnsi="Arial" w:cs="Arial"/>
                              </w:rPr>
                              <w:t xml:space="preserve">Verfasser: </w:t>
                            </w:r>
                            <w:r w:rsidR="00917E1A">
                              <w:rPr>
                                <w:rFonts w:ascii="Arial" w:hAnsi="Arial" w:cs="Arial"/>
                              </w:rPr>
                              <w:t>Peitzmeier/Bierschneider</w:t>
                            </w:r>
                            <w:r w:rsidR="00917E1A">
                              <w:rPr>
                                <w:rFonts w:ascii="Arial" w:hAnsi="Arial" w:cs="Arial"/>
                              </w:rPr>
                              <w:tab/>
                            </w:r>
                            <w:r>
                              <w:rPr>
                                <w:rFonts w:ascii="Arial" w:hAnsi="Arial" w:cs="Arial"/>
                              </w:rPr>
                              <w:tab/>
                              <w:t xml:space="preserve"> </w:t>
                            </w:r>
                          </w:p>
                          <w:p w14:paraId="5AF2E1A1" w14:textId="4AA844DB" w:rsidR="00C840F3" w:rsidRDefault="00C840F3">
                            <w:pPr>
                              <w:pStyle w:val="Kopfzeile"/>
                            </w:pPr>
                            <w:r>
                              <w:t xml:space="preserve">Version: </w:t>
                            </w:r>
                            <w:r>
                              <w:tab/>
                              <w:t xml:space="preserve"> </w:t>
                            </w:r>
                            <w:r w:rsidR="00917E1A">
                              <w:t>01</w:t>
                            </w:r>
                          </w:p>
                          <w:p w14:paraId="32C6BE26" w14:textId="014168D0" w:rsidR="00C840F3" w:rsidRDefault="00C840F3">
                            <w:pPr>
                              <w:pStyle w:val="Kopfzeile"/>
                            </w:pPr>
                            <w:r>
                              <w:t xml:space="preserve">Datum: </w:t>
                            </w:r>
                            <w:r>
                              <w:tab/>
                            </w:r>
                            <w:r>
                              <w:tab/>
                              <w:t xml:space="preserve"> </w:t>
                            </w:r>
                            <w:r w:rsidR="00917E1A">
                              <w:t>29.01.2019</w:t>
                            </w:r>
                          </w:p>
                          <w:p w14:paraId="0D79776C" w14:textId="77777777" w:rsidR="00C840F3" w:rsidRDefault="00C840F3">
                            <w:pPr>
                              <w:pStyle w:val="Kopfzeile"/>
                            </w:pPr>
                            <w:r>
                              <w:t xml:space="preserve">Abgestimmt mit: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C80DE" id="_x0000_t202" coordsize="21600,21600" o:spt="202" path="m,l,21600r21600,l21600,xe">
                <v:stroke joinstyle="miter"/>
                <v:path gradientshapeok="t" o:connecttype="rect"/>
              </v:shapetype>
              <v:shape id="Text Box 6" o:spid="_x0000_s1026" type="#_x0000_t202" style="position:absolute;left:0;text-align:left;margin-left:-41.95pt;margin-top:-200.05pt;width:244.65pt;height: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" o:allowincell="f" strokecolor="blue">
                <v:textbox>
                  <w:txbxContent>
                    <w:p w14:paraId="0FB02659" w14:textId="77777777" w:rsidR="00C840F3" w:rsidRDefault="00C840F3">
                      <w:pPr>
                        <w:pStyle w:val="berschrift8"/>
                        <w:rPr>
                          <w:rFonts w:ascii="Arial" w:hAnsi="Arial" w:cs="Arial"/>
                          <w:color w:val="0000FF"/>
                          <w:sz w:val="24"/>
                        </w:rPr>
                      </w:pPr>
                      <w:r>
                        <w:rPr>
                          <w:rFonts w:ascii="Arial" w:hAnsi="Arial" w:cs="Arial"/>
                          <w:color w:val="0000FF"/>
                          <w:sz w:val="24"/>
                        </w:rPr>
                        <w:t>Verfasser-Informationen</w:t>
                      </w:r>
                    </w:p>
                    <w:p w14:paraId="73BBEAD6" w14:textId="77777777" w:rsidR="00C840F3" w:rsidRDefault="00C840F3">
                      <w:pPr>
                        <w:jc w:val="center"/>
                      </w:pPr>
                    </w:p>
                    <w:p w14:paraId="0B2D1107" w14:textId="22EA410A" w:rsidR="00C840F3" w:rsidRDefault="00C840F3">
                      <w:pPr>
                        <w:rPr>
                          <w:rFonts w:ascii="Arial" w:hAnsi="Arial" w:cs="Arial"/>
                        </w:rPr>
                      </w:pPr>
                      <w:r>
                        <w:rPr>
                          <w:rFonts w:ascii="Arial" w:hAnsi="Arial" w:cs="Arial"/>
                        </w:rPr>
                        <w:t xml:space="preserve">Verfasser: </w:t>
                      </w:r>
                      <w:r w:rsidR="00917E1A">
                        <w:rPr>
                          <w:rFonts w:ascii="Arial" w:hAnsi="Arial" w:cs="Arial"/>
                        </w:rPr>
                        <w:t>Peitzmeier/Bierschneider</w:t>
                      </w:r>
                      <w:r w:rsidR="00917E1A">
                        <w:rPr>
                          <w:rFonts w:ascii="Arial" w:hAnsi="Arial" w:cs="Arial"/>
                        </w:rPr>
                        <w:tab/>
                      </w:r>
                      <w:r>
                        <w:rPr>
                          <w:rFonts w:ascii="Arial" w:hAnsi="Arial" w:cs="Arial"/>
                        </w:rPr>
                        <w:tab/>
                        <w:t xml:space="preserve"> </w:t>
                      </w:r>
                    </w:p>
                    <w:p w14:paraId="5AF2E1A1" w14:textId="4AA844DB" w:rsidR="00C840F3" w:rsidRDefault="00C840F3">
                      <w:pPr>
                        <w:pStyle w:val="Kopfzeile"/>
                      </w:pPr>
                      <w:r>
                        <w:t xml:space="preserve">Version: </w:t>
                      </w:r>
                      <w:r>
                        <w:tab/>
                        <w:t xml:space="preserve"> </w:t>
                      </w:r>
                      <w:r w:rsidR="00917E1A">
                        <w:t>01</w:t>
                      </w:r>
                    </w:p>
                    <w:p w14:paraId="32C6BE26" w14:textId="014168D0" w:rsidR="00C840F3" w:rsidRDefault="00C840F3">
                      <w:pPr>
                        <w:pStyle w:val="Kopfzeile"/>
                      </w:pPr>
                      <w:r>
                        <w:t xml:space="preserve">Datum: </w:t>
                      </w:r>
                      <w:r>
                        <w:tab/>
                      </w:r>
                      <w:r>
                        <w:tab/>
                        <w:t xml:space="preserve"> </w:t>
                      </w:r>
                      <w:r w:rsidR="00917E1A">
                        <w:t>29.01.2019</w:t>
                      </w:r>
                    </w:p>
                    <w:p w14:paraId="0D79776C" w14:textId="77777777" w:rsidR="00C840F3" w:rsidRDefault="00C840F3">
                      <w:pPr>
                        <w:pStyle w:val="Kopfzeile"/>
                      </w:pPr>
                      <w:r>
                        <w:t xml:space="preserve">Abgestimmt mit: </w:t>
                      </w:r>
                    </w:p>
                  </w:txbxContent>
                </v:textbox>
              </v:shape>
            </w:pict>
          </mc:Fallback>
        </mc:AlternateContent>
      </w:r>
      <w:r w:rsidR="00E71BE1">
        <w:rPr>
          <w:rFonts w:ascii="Arial" w:hAnsi="Arial" w:cs="Arial"/>
          <w:noProof/>
        </w:rPr>
        <w:t>Zusammenfassung</w:t>
      </w:r>
    </w:p>
    <w:p w14:paraId="5A804254" w14:textId="58A309AB" w:rsidR="00F26B6C" w:rsidRPr="00A7194C" w:rsidRDefault="00F26B6C" w:rsidP="00F26B6C">
      <w:pPr>
        <w:pStyle w:val="Presse-Titel"/>
        <w:spacing w:line="600" w:lineRule="auto"/>
        <w:rPr>
          <w:rFonts w:ascii="Arial" w:hAnsi="Arial" w:cs="Arial"/>
        </w:rPr>
      </w:pPr>
      <w:r>
        <w:rPr>
          <w:rFonts w:ascii="Arial" w:hAnsi="Arial" w:cs="Arial"/>
        </w:rPr>
        <w:t xml:space="preserve">Der Porsche 718 T: Fahrspaß </w:t>
      </w:r>
      <w:r w:rsidR="008B6D64">
        <w:rPr>
          <w:rFonts w:ascii="Arial" w:hAnsi="Arial" w:cs="Arial"/>
        </w:rPr>
        <w:t>hochverdichtet</w:t>
      </w:r>
    </w:p>
    <w:p w14:paraId="3449BDD6" w14:textId="546F7ADB" w:rsidR="008C40F8" w:rsidRDefault="008C40F8" w:rsidP="008C40F8">
      <w:pPr>
        <w:pStyle w:val="Presse-Standard"/>
      </w:pPr>
      <w:r>
        <w:t xml:space="preserve">Der Porsche 718 T erhebt reines Fahrvergnügen zur Maxime. Die neue Modellvariante für Boxster und Cayman </w:t>
      </w:r>
      <w:r w:rsidR="001C00DE">
        <w:t>kombiniert</w:t>
      </w:r>
      <w:r w:rsidRPr="008C40F8">
        <w:t xml:space="preserve"> den 220 kW (300 PS)* starken Vierzylinder-</w:t>
      </w:r>
      <w:r w:rsidR="001D4401">
        <w:t>Turbo-</w:t>
      </w:r>
      <w:r w:rsidRPr="008C40F8">
        <w:t xml:space="preserve">Boxermotor mit </w:t>
      </w:r>
      <w:r w:rsidR="000A1847">
        <w:t xml:space="preserve">hochmodernen </w:t>
      </w:r>
      <w:r w:rsidR="005F04D6">
        <w:t>D</w:t>
      </w:r>
      <w:r w:rsidR="000A1847">
        <w:t>ynamikkomponenten</w:t>
      </w:r>
      <w:r w:rsidR="001C00DE">
        <w:t xml:space="preserve">, die den Performance-Charakter des </w:t>
      </w:r>
      <w:r w:rsidR="00B74815">
        <w:t>zweisitzigen</w:t>
      </w:r>
      <w:r w:rsidR="001C00DE">
        <w:t xml:space="preserve"> Sportwagens </w:t>
      </w:r>
      <w:r w:rsidR="00B74815">
        <w:t>in den Mittelpunkt rück</w:t>
      </w:r>
      <w:r w:rsidR="000A1847">
        <w:t xml:space="preserve">en </w:t>
      </w:r>
      <w:r w:rsidR="00B74815">
        <w:t>und</w:t>
      </w:r>
      <w:r w:rsidR="001C00DE">
        <w:t xml:space="preserve"> zu </w:t>
      </w:r>
      <w:r w:rsidRPr="008C40F8">
        <w:t xml:space="preserve">einem besonders </w:t>
      </w:r>
      <w:r w:rsidR="005F04D6">
        <w:t>leidenschaftlichen</w:t>
      </w:r>
      <w:r w:rsidRPr="008C40F8">
        <w:t xml:space="preserve"> Porsche-</w:t>
      </w:r>
      <w:r>
        <w:t>E</w:t>
      </w:r>
      <w:r w:rsidRPr="008C40F8">
        <w:t>rlebnis</w:t>
      </w:r>
      <w:r w:rsidR="000A1847">
        <w:t xml:space="preserve"> verdichten</w:t>
      </w:r>
      <w:r w:rsidRPr="008C40F8">
        <w:t>.</w:t>
      </w:r>
      <w:r w:rsidR="001C00DE">
        <w:t xml:space="preserve"> </w:t>
      </w:r>
      <w:r w:rsidR="005F04D6">
        <w:t xml:space="preserve">Der 718 T ist eine puristische Fahrmaschine mit einer </w:t>
      </w:r>
      <w:r w:rsidR="00E71BE1">
        <w:t>auf das Wesentliche konzentrierten</w:t>
      </w:r>
      <w:r w:rsidR="005F04D6">
        <w:t xml:space="preserve"> Ausstattung</w:t>
      </w:r>
      <w:r w:rsidR="001D4401">
        <w:t>. Er führt</w:t>
      </w:r>
      <w:r w:rsidR="005F04D6">
        <w:t xml:space="preserve"> das Erbe des 911 T von 1968 und des 911 Carrera Clubsport von </w:t>
      </w:r>
      <w:r w:rsidR="005F04D6" w:rsidRPr="00F92779">
        <w:t>198</w:t>
      </w:r>
      <w:r w:rsidR="00F92779" w:rsidRPr="00F92779">
        <w:t>8</w:t>
      </w:r>
      <w:r w:rsidR="003A72D6">
        <w:t xml:space="preserve"> fort. Sein Revier ist die kurvenreiche Landstraße</w:t>
      </w:r>
      <w:r w:rsidR="001D4401">
        <w:t>,</w:t>
      </w:r>
      <w:r w:rsidR="003A72D6">
        <w:t xml:space="preserve"> </w:t>
      </w:r>
      <w:r w:rsidR="003A72D6" w:rsidRPr="008C40F8">
        <w:t xml:space="preserve">die </w:t>
      </w:r>
      <w:r w:rsidR="00C96F52">
        <w:t xml:space="preserve">schiere </w:t>
      </w:r>
      <w:r w:rsidR="003A72D6" w:rsidRPr="008C40F8">
        <w:t xml:space="preserve">Freude am </w:t>
      </w:r>
      <w:r w:rsidR="003A72D6">
        <w:t>engagierten</w:t>
      </w:r>
      <w:r w:rsidR="003A72D6" w:rsidRPr="008C40F8">
        <w:t xml:space="preserve"> Autofahren das vorrangige Ziel</w:t>
      </w:r>
      <w:r w:rsidR="00C96F52">
        <w:t>.</w:t>
      </w:r>
    </w:p>
    <w:p w14:paraId="0C0498EE" w14:textId="77777777" w:rsidR="008C40F8" w:rsidRDefault="008C40F8" w:rsidP="008C40F8">
      <w:pPr>
        <w:pStyle w:val="Presse-Standard"/>
      </w:pPr>
    </w:p>
    <w:p w14:paraId="77F9DD3B" w14:textId="55603B4E" w:rsidR="00E71BE1" w:rsidRPr="008C40F8" w:rsidRDefault="00E71BE1" w:rsidP="00E71BE1">
      <w:pPr>
        <w:pStyle w:val="Presse-Standard"/>
      </w:pPr>
      <w:r w:rsidRPr="008C40F8">
        <w:t xml:space="preserve">Porsche </w:t>
      </w:r>
      <w:r>
        <w:t xml:space="preserve">bietet den </w:t>
      </w:r>
      <w:r w:rsidRPr="008C40F8">
        <w:t>718 Cayman T in Deutschland ab 63.047 Euro</w:t>
      </w:r>
      <w:r>
        <w:t xml:space="preserve"> und den</w:t>
      </w:r>
      <w:r w:rsidRPr="008C40F8">
        <w:t xml:space="preserve"> 718 Boxster T ab 65.070 Euro einschließlich Mehrwertsteuer und länderspezifischer Ausstattung</w:t>
      </w:r>
      <w:r>
        <w:t xml:space="preserve"> an</w:t>
      </w:r>
      <w:r w:rsidRPr="008C40F8">
        <w:t xml:space="preserve">. Die neuen Modelle </w:t>
      </w:r>
      <w:r>
        <w:t>können</w:t>
      </w:r>
      <w:r w:rsidRPr="008C40F8">
        <w:t xml:space="preserve"> ab sofort</w:t>
      </w:r>
      <w:r w:rsidR="003770E6">
        <w:t xml:space="preserve"> in Europa und weiteren Ländern mit EU-Abgasgesetzgebung</w:t>
      </w:r>
      <w:r w:rsidRPr="008C40F8">
        <w:t xml:space="preserve"> bestell</w:t>
      </w:r>
      <w:r>
        <w:t>t werden</w:t>
      </w:r>
      <w:r w:rsidRPr="008C40F8">
        <w:t>.</w:t>
      </w:r>
    </w:p>
    <w:p w14:paraId="59C0DC48" w14:textId="77777777" w:rsidR="0041483D" w:rsidRPr="008460F7" w:rsidRDefault="0041483D" w:rsidP="0041483D">
      <w:pPr>
        <w:pStyle w:val="10NormalerText"/>
        <w:spacing w:line="360" w:lineRule="auto"/>
        <w:jc w:val="both"/>
        <w:rPr>
          <w:rFonts w:cs="Arial"/>
          <w:sz w:val="24"/>
          <w:szCs w:val="24"/>
        </w:rPr>
      </w:pPr>
    </w:p>
    <w:p w14:paraId="56CF8F18" w14:textId="62DE8A82" w:rsidR="0041483D" w:rsidRDefault="0041483D" w:rsidP="0041483D">
      <w:pPr>
        <w:pStyle w:val="10NormalerText"/>
        <w:spacing w:line="360" w:lineRule="auto"/>
        <w:ind w:left="2267" w:hanging="2268"/>
        <w:jc w:val="both"/>
        <w:rPr>
          <w:rFonts w:cs="Arial"/>
          <w:spacing w:val="0"/>
          <w:sz w:val="24"/>
          <w:szCs w:val="24"/>
        </w:rPr>
      </w:pPr>
      <w:r>
        <w:rPr>
          <w:rFonts w:cs="Arial"/>
          <w:spacing w:val="0"/>
          <w:sz w:val="24"/>
          <w:szCs w:val="24"/>
        </w:rPr>
        <w:t>Antrieb</w:t>
      </w:r>
      <w:r>
        <w:rPr>
          <w:rFonts w:cs="Arial"/>
          <w:sz w:val="24"/>
          <w:szCs w:val="24"/>
        </w:rPr>
        <w:tab/>
      </w:r>
      <w:r>
        <w:rPr>
          <w:rFonts w:cs="Arial"/>
          <w:sz w:val="24"/>
          <w:szCs w:val="24"/>
        </w:rPr>
        <w:tab/>
      </w:r>
      <w:r w:rsidR="00D81F6D" w:rsidRPr="006C1081">
        <w:rPr>
          <w:rFonts w:eastAsia="Times New Roman" w:cs="Arial"/>
          <w:bCs/>
          <w:spacing w:val="0"/>
          <w:kern w:val="0"/>
          <w:sz w:val="24"/>
          <w:szCs w:val="20"/>
          <w:lang w:eastAsia="de-DE"/>
        </w:rPr>
        <w:t xml:space="preserve">Porsche </w:t>
      </w:r>
      <w:r w:rsidRPr="006C1081">
        <w:rPr>
          <w:rFonts w:eastAsia="Times New Roman" w:cs="Arial"/>
          <w:bCs/>
          <w:spacing w:val="0"/>
          <w:kern w:val="0"/>
          <w:sz w:val="24"/>
          <w:szCs w:val="20"/>
          <w:lang w:eastAsia="de-DE"/>
        </w:rPr>
        <w:t xml:space="preserve">718 </w:t>
      </w:r>
      <w:r w:rsidR="00D81F6D" w:rsidRPr="006C1081">
        <w:rPr>
          <w:rFonts w:eastAsia="Times New Roman" w:cs="Arial"/>
          <w:bCs/>
          <w:spacing w:val="0"/>
          <w:kern w:val="0"/>
          <w:sz w:val="24"/>
          <w:szCs w:val="20"/>
          <w:lang w:eastAsia="de-DE"/>
        </w:rPr>
        <w:t>T</w:t>
      </w:r>
      <w:r w:rsidRPr="006C1081">
        <w:rPr>
          <w:rFonts w:eastAsia="Times New Roman" w:cs="Arial"/>
          <w:bCs/>
          <w:spacing w:val="0"/>
          <w:kern w:val="0"/>
          <w:sz w:val="24"/>
          <w:szCs w:val="20"/>
          <w:lang w:eastAsia="de-DE"/>
        </w:rPr>
        <w:t xml:space="preserve"> mit 2,0 Liter großem</w:t>
      </w:r>
      <w:r w:rsidR="003435A5" w:rsidRPr="006C1081">
        <w:rPr>
          <w:rFonts w:eastAsia="Times New Roman" w:cs="Arial"/>
          <w:bCs/>
          <w:spacing w:val="0"/>
          <w:kern w:val="0"/>
          <w:sz w:val="24"/>
          <w:szCs w:val="20"/>
          <w:lang w:eastAsia="de-DE"/>
        </w:rPr>
        <w:t>,</w:t>
      </w:r>
      <w:r w:rsidRPr="006C1081">
        <w:rPr>
          <w:rFonts w:eastAsia="Times New Roman" w:cs="Arial"/>
          <w:bCs/>
          <w:spacing w:val="0"/>
          <w:kern w:val="0"/>
          <w:sz w:val="24"/>
          <w:szCs w:val="20"/>
          <w:lang w:eastAsia="de-DE"/>
        </w:rPr>
        <w:t xml:space="preserve"> 220 kW (300 PS) starkem Vierzylinder-</w:t>
      </w:r>
      <w:r w:rsidR="001D4401">
        <w:rPr>
          <w:rFonts w:eastAsia="Times New Roman" w:cs="Arial"/>
          <w:bCs/>
          <w:spacing w:val="0"/>
          <w:kern w:val="0"/>
          <w:sz w:val="24"/>
          <w:szCs w:val="20"/>
          <w:lang w:eastAsia="de-DE"/>
        </w:rPr>
        <w:t>Turbo-</w:t>
      </w:r>
      <w:r w:rsidRPr="006C1081">
        <w:rPr>
          <w:rFonts w:eastAsia="Times New Roman" w:cs="Arial"/>
          <w:bCs/>
          <w:spacing w:val="0"/>
          <w:kern w:val="0"/>
          <w:sz w:val="24"/>
          <w:szCs w:val="20"/>
          <w:lang w:eastAsia="de-DE"/>
        </w:rPr>
        <w:t>Boxer</w:t>
      </w:r>
      <w:r w:rsidR="003435A5" w:rsidRPr="006C1081">
        <w:rPr>
          <w:rFonts w:eastAsia="Times New Roman" w:cs="Arial"/>
          <w:bCs/>
          <w:spacing w:val="0"/>
          <w:kern w:val="0"/>
          <w:sz w:val="24"/>
          <w:szCs w:val="20"/>
          <w:lang w:eastAsia="de-DE"/>
        </w:rPr>
        <w:t>.</w:t>
      </w:r>
      <w:r w:rsidRPr="006C1081">
        <w:rPr>
          <w:rFonts w:eastAsia="Times New Roman" w:cs="Arial"/>
          <w:bCs/>
          <w:spacing w:val="0"/>
          <w:kern w:val="0"/>
          <w:sz w:val="24"/>
          <w:szCs w:val="20"/>
          <w:lang w:eastAsia="de-DE"/>
        </w:rPr>
        <w:t xml:space="preserve"> Dynamic Boost-Funktion</w:t>
      </w:r>
      <w:r w:rsidR="003435A5" w:rsidRPr="006C1081">
        <w:rPr>
          <w:rFonts w:eastAsia="Times New Roman" w:cs="Arial"/>
          <w:bCs/>
          <w:spacing w:val="0"/>
          <w:kern w:val="0"/>
          <w:sz w:val="24"/>
          <w:szCs w:val="20"/>
          <w:lang w:eastAsia="de-DE"/>
        </w:rPr>
        <w:t xml:space="preserve"> </w:t>
      </w:r>
      <w:r w:rsidR="003E6EBA" w:rsidRPr="006C1081">
        <w:rPr>
          <w:rFonts w:eastAsia="Times New Roman" w:cs="Arial"/>
          <w:bCs/>
          <w:spacing w:val="0"/>
          <w:kern w:val="0"/>
          <w:sz w:val="24"/>
          <w:szCs w:val="20"/>
          <w:lang w:eastAsia="de-DE"/>
        </w:rPr>
        <w:t xml:space="preserve">sorgt für </w:t>
      </w:r>
      <w:r w:rsidR="00D81F6D" w:rsidRPr="006C1081">
        <w:rPr>
          <w:rFonts w:eastAsia="Times New Roman" w:cs="Arial"/>
          <w:bCs/>
          <w:spacing w:val="0"/>
          <w:kern w:val="0"/>
          <w:sz w:val="24"/>
          <w:szCs w:val="20"/>
          <w:lang w:eastAsia="de-DE"/>
        </w:rPr>
        <w:t>spontane</w:t>
      </w:r>
      <w:r w:rsidR="003E6EBA" w:rsidRPr="006C1081">
        <w:rPr>
          <w:rFonts w:eastAsia="Times New Roman" w:cs="Arial"/>
          <w:bCs/>
          <w:spacing w:val="0"/>
          <w:kern w:val="0"/>
          <w:sz w:val="24"/>
          <w:szCs w:val="20"/>
          <w:lang w:eastAsia="de-DE"/>
        </w:rPr>
        <w:t>s</w:t>
      </w:r>
      <w:r w:rsidR="00D81F6D" w:rsidRPr="006C1081">
        <w:rPr>
          <w:rFonts w:eastAsia="Times New Roman" w:cs="Arial"/>
          <w:bCs/>
          <w:spacing w:val="0"/>
          <w:kern w:val="0"/>
          <w:sz w:val="24"/>
          <w:szCs w:val="20"/>
          <w:lang w:eastAsia="de-DE"/>
        </w:rPr>
        <w:t xml:space="preserve"> </w:t>
      </w:r>
      <w:r w:rsidRPr="006C1081">
        <w:rPr>
          <w:rFonts w:eastAsia="Times New Roman" w:cs="Arial"/>
          <w:bCs/>
          <w:spacing w:val="0"/>
          <w:kern w:val="0"/>
          <w:sz w:val="24"/>
          <w:szCs w:val="20"/>
          <w:lang w:eastAsia="de-DE"/>
        </w:rPr>
        <w:t xml:space="preserve">Ansprechverhalten </w:t>
      </w:r>
      <w:r w:rsidR="003E6EBA" w:rsidRPr="006C1081">
        <w:rPr>
          <w:rFonts w:eastAsia="Times New Roman" w:cs="Arial"/>
          <w:bCs/>
          <w:spacing w:val="0"/>
          <w:kern w:val="0"/>
          <w:sz w:val="24"/>
          <w:szCs w:val="20"/>
          <w:lang w:eastAsia="de-DE"/>
        </w:rPr>
        <w:t>wie bei einem Saugmotor</w:t>
      </w:r>
      <w:r w:rsidR="00D81F6D" w:rsidRPr="006C1081">
        <w:rPr>
          <w:rFonts w:eastAsia="Times New Roman" w:cs="Arial"/>
          <w:bCs/>
          <w:spacing w:val="0"/>
          <w:kern w:val="0"/>
          <w:sz w:val="24"/>
          <w:szCs w:val="20"/>
          <w:lang w:eastAsia="de-DE"/>
        </w:rPr>
        <w:t xml:space="preserve">. </w:t>
      </w:r>
      <w:r w:rsidR="003770E6">
        <w:rPr>
          <w:rFonts w:eastAsia="Times New Roman" w:cs="Arial"/>
          <w:bCs/>
          <w:spacing w:val="0"/>
          <w:kern w:val="0"/>
          <w:sz w:val="24"/>
          <w:szCs w:val="20"/>
          <w:lang w:eastAsia="de-DE"/>
        </w:rPr>
        <w:t>Sechsg</w:t>
      </w:r>
      <w:r w:rsidR="00D81F6D" w:rsidRPr="006C1081">
        <w:rPr>
          <w:rFonts w:eastAsia="Times New Roman" w:cs="Arial"/>
          <w:bCs/>
          <w:spacing w:val="0"/>
          <w:kern w:val="0"/>
          <w:sz w:val="24"/>
          <w:szCs w:val="20"/>
          <w:lang w:eastAsia="de-DE"/>
        </w:rPr>
        <w:t xml:space="preserve">ang-Schaltgetriebe mit dynamischer Zwischengasfunktion serienmäßig, </w:t>
      </w:r>
      <w:r w:rsidR="003770E6">
        <w:rPr>
          <w:rFonts w:eastAsia="Times New Roman" w:cs="Arial"/>
          <w:bCs/>
          <w:spacing w:val="0"/>
          <w:kern w:val="0"/>
          <w:sz w:val="24"/>
          <w:szCs w:val="20"/>
          <w:lang w:eastAsia="de-DE"/>
        </w:rPr>
        <w:t>Siebeng</w:t>
      </w:r>
      <w:r w:rsidR="00D81F6D" w:rsidRPr="006C1081">
        <w:rPr>
          <w:rFonts w:eastAsia="Times New Roman" w:cs="Arial"/>
          <w:bCs/>
          <w:spacing w:val="0"/>
          <w:kern w:val="0"/>
          <w:sz w:val="24"/>
          <w:szCs w:val="20"/>
          <w:lang w:eastAsia="de-DE"/>
        </w:rPr>
        <w:t>ang-PDK optional erhältlich</w:t>
      </w:r>
      <w:r w:rsidR="003435A5" w:rsidRPr="006C1081">
        <w:rPr>
          <w:rFonts w:eastAsia="Times New Roman" w:cs="Arial"/>
          <w:bCs/>
          <w:spacing w:val="0"/>
          <w:kern w:val="0"/>
          <w:sz w:val="24"/>
          <w:szCs w:val="20"/>
          <w:lang w:eastAsia="de-DE"/>
        </w:rPr>
        <w:t>.</w:t>
      </w:r>
    </w:p>
    <w:p w14:paraId="73B17CDC" w14:textId="0E7478A4" w:rsidR="0041483D" w:rsidRDefault="0041483D" w:rsidP="0041483D">
      <w:pPr>
        <w:pStyle w:val="10NormalerText"/>
        <w:spacing w:line="360" w:lineRule="auto"/>
        <w:ind w:left="2267" w:hanging="2268"/>
        <w:jc w:val="both"/>
        <w:rPr>
          <w:rFonts w:cs="Arial"/>
          <w:spacing w:val="0"/>
          <w:sz w:val="24"/>
          <w:szCs w:val="24"/>
        </w:rPr>
      </w:pPr>
      <w:r>
        <w:rPr>
          <w:rFonts w:cs="Arial"/>
          <w:spacing w:val="0"/>
          <w:sz w:val="24"/>
          <w:szCs w:val="24"/>
        </w:rPr>
        <w:t>Performance</w:t>
      </w:r>
      <w:r>
        <w:rPr>
          <w:rFonts w:cs="Arial"/>
          <w:spacing w:val="0"/>
          <w:sz w:val="24"/>
          <w:szCs w:val="24"/>
        </w:rPr>
        <w:tab/>
      </w:r>
      <w:r w:rsidR="00D81F6D">
        <w:rPr>
          <w:rFonts w:cs="Arial"/>
          <w:spacing w:val="0"/>
          <w:sz w:val="24"/>
          <w:szCs w:val="24"/>
        </w:rPr>
        <w:t>Dank eines Leistungsgewichts von 4,5</w:t>
      </w:r>
      <w:r w:rsidR="00846179">
        <w:rPr>
          <w:rFonts w:cs="Arial"/>
          <w:spacing w:val="0"/>
          <w:sz w:val="24"/>
          <w:szCs w:val="24"/>
        </w:rPr>
        <w:t xml:space="preserve"> </w:t>
      </w:r>
      <w:r w:rsidR="009E6C17">
        <w:rPr>
          <w:rFonts w:cs="Arial"/>
          <w:spacing w:val="0"/>
          <w:sz w:val="24"/>
          <w:szCs w:val="24"/>
        </w:rPr>
        <w:t>kg</w:t>
      </w:r>
      <w:r w:rsidR="00D81F6D">
        <w:rPr>
          <w:rFonts w:cs="Arial"/>
          <w:spacing w:val="0"/>
          <w:sz w:val="24"/>
          <w:szCs w:val="24"/>
        </w:rPr>
        <w:t xml:space="preserve">/PS sprintet der </w:t>
      </w:r>
      <w:r w:rsidR="00B336B1">
        <w:rPr>
          <w:rFonts w:cs="Arial"/>
          <w:spacing w:val="0"/>
          <w:sz w:val="24"/>
          <w:szCs w:val="24"/>
        </w:rPr>
        <w:t xml:space="preserve">puristische </w:t>
      </w:r>
      <w:r w:rsidR="00D81F6D">
        <w:rPr>
          <w:rFonts w:cs="Arial"/>
          <w:spacing w:val="0"/>
          <w:sz w:val="24"/>
          <w:szCs w:val="24"/>
        </w:rPr>
        <w:t>718 T in 5,1 Sekunden</w:t>
      </w:r>
      <w:r>
        <w:rPr>
          <w:rFonts w:cs="Arial"/>
          <w:spacing w:val="0"/>
          <w:sz w:val="24"/>
          <w:szCs w:val="24"/>
        </w:rPr>
        <w:t xml:space="preserve"> von null auf 100 km/h</w:t>
      </w:r>
      <w:r w:rsidR="00D81F6D">
        <w:rPr>
          <w:rFonts w:cs="Arial"/>
          <w:spacing w:val="0"/>
          <w:sz w:val="24"/>
          <w:szCs w:val="24"/>
        </w:rPr>
        <w:t>, mit PDK in 4,7 Sekunden</w:t>
      </w:r>
      <w:r>
        <w:rPr>
          <w:rFonts w:cs="Arial"/>
          <w:spacing w:val="0"/>
          <w:sz w:val="24"/>
          <w:szCs w:val="24"/>
        </w:rPr>
        <w:t xml:space="preserve">. </w:t>
      </w:r>
      <w:r>
        <w:rPr>
          <w:rFonts w:cs="Arial" w:hint="eastAsia"/>
          <w:spacing w:val="0"/>
          <w:sz w:val="24"/>
          <w:szCs w:val="24"/>
        </w:rPr>
        <w:t>Die Höchstgeschwindigkeit</w:t>
      </w:r>
      <w:r w:rsidR="00D81F6D">
        <w:rPr>
          <w:rFonts w:cs="Arial" w:hint="eastAsia"/>
          <w:spacing w:val="0"/>
          <w:sz w:val="24"/>
          <w:szCs w:val="24"/>
        </w:rPr>
        <w:t xml:space="preserve"> liegt</w:t>
      </w:r>
      <w:r>
        <w:rPr>
          <w:rFonts w:cs="Arial" w:hint="eastAsia"/>
          <w:spacing w:val="0"/>
          <w:sz w:val="24"/>
          <w:szCs w:val="24"/>
        </w:rPr>
        <w:t xml:space="preserve"> bei 275 km/h</w:t>
      </w:r>
      <w:r w:rsidRPr="00993F46">
        <w:rPr>
          <w:rFonts w:cs="Arial" w:hint="eastAsia"/>
          <w:color w:val="0070C0"/>
          <w:spacing w:val="0"/>
          <w:sz w:val="24"/>
          <w:szCs w:val="24"/>
        </w:rPr>
        <w:t xml:space="preserve">. </w:t>
      </w:r>
    </w:p>
    <w:p w14:paraId="066E85C7" w14:textId="2544F622" w:rsidR="00C254B2" w:rsidRPr="00786816" w:rsidRDefault="0041483D" w:rsidP="00C254B2">
      <w:pPr>
        <w:pStyle w:val="10NormalerText"/>
        <w:spacing w:line="360" w:lineRule="auto"/>
        <w:ind w:left="2267" w:hanging="2268"/>
        <w:jc w:val="both"/>
        <w:rPr>
          <w:rFonts w:cs="Arial"/>
          <w:strike/>
          <w:spacing w:val="0"/>
          <w:sz w:val="24"/>
          <w:szCs w:val="24"/>
        </w:rPr>
      </w:pPr>
      <w:r w:rsidRPr="00786816">
        <w:rPr>
          <w:rFonts w:cs="Arial"/>
          <w:spacing w:val="0"/>
          <w:sz w:val="24"/>
          <w:szCs w:val="24"/>
        </w:rPr>
        <w:t>Effizienz</w:t>
      </w:r>
      <w:r w:rsidRPr="00786816">
        <w:rPr>
          <w:rFonts w:cs="Arial"/>
          <w:sz w:val="24"/>
          <w:szCs w:val="24"/>
        </w:rPr>
        <w:tab/>
      </w:r>
      <w:r w:rsidRPr="00786816">
        <w:rPr>
          <w:rFonts w:cs="Arial"/>
          <w:sz w:val="24"/>
          <w:szCs w:val="24"/>
        </w:rPr>
        <w:tab/>
      </w:r>
      <w:r w:rsidR="00C254B2">
        <w:rPr>
          <w:rFonts w:cs="Arial"/>
          <w:sz w:val="24"/>
          <w:szCs w:val="24"/>
        </w:rPr>
        <w:t>Der Turbomotor des Porsche 718 T</w:t>
      </w:r>
      <w:r w:rsidR="00C254B2" w:rsidRPr="00786816">
        <w:rPr>
          <w:rFonts w:cs="Arial"/>
          <w:sz w:val="24"/>
          <w:szCs w:val="24"/>
        </w:rPr>
        <w:t xml:space="preserve"> </w:t>
      </w:r>
      <w:r w:rsidR="00C254B2">
        <w:rPr>
          <w:rFonts w:cs="Arial"/>
          <w:sz w:val="24"/>
          <w:szCs w:val="24"/>
        </w:rPr>
        <w:t xml:space="preserve">erfüllt </w:t>
      </w:r>
      <w:r w:rsidR="006C1081">
        <w:rPr>
          <w:rFonts w:cs="Arial"/>
          <w:sz w:val="24"/>
          <w:szCs w:val="24"/>
        </w:rPr>
        <w:t>mit serienmäßigem Otto-Partikelfilter die Abgasnorm Euro 6d-</w:t>
      </w:r>
      <w:r w:rsidR="00C254B2">
        <w:rPr>
          <w:rFonts w:cs="Arial"/>
          <w:sz w:val="24"/>
          <w:szCs w:val="24"/>
        </w:rPr>
        <w:t xml:space="preserve">Temp und begnügt sich </w:t>
      </w:r>
      <w:r w:rsidR="003770E6">
        <w:rPr>
          <w:rFonts w:cs="Arial"/>
          <w:sz w:val="24"/>
          <w:szCs w:val="24"/>
        </w:rPr>
        <w:t xml:space="preserve">mit Schaltgetriebe </w:t>
      </w:r>
      <w:r w:rsidR="006C1081">
        <w:rPr>
          <w:rFonts w:cs="Arial"/>
          <w:sz w:val="24"/>
          <w:szCs w:val="24"/>
        </w:rPr>
        <w:t xml:space="preserve">je nach Ausführung </w:t>
      </w:r>
      <w:r w:rsidR="00C254B2" w:rsidRPr="006C1081">
        <w:rPr>
          <w:rFonts w:cs="Arial"/>
          <w:sz w:val="24"/>
          <w:szCs w:val="24"/>
        </w:rPr>
        <w:t>mit 8,1</w:t>
      </w:r>
      <w:r w:rsidR="006C1081" w:rsidRPr="006C1081">
        <w:rPr>
          <w:rFonts w:cs="Arial"/>
          <w:sz w:val="24"/>
          <w:szCs w:val="24"/>
        </w:rPr>
        <w:t xml:space="preserve"> bzw. 8,2</w:t>
      </w:r>
      <w:r w:rsidR="00C254B2" w:rsidRPr="006C1081">
        <w:rPr>
          <w:rFonts w:cs="Arial"/>
          <w:sz w:val="24"/>
          <w:szCs w:val="24"/>
        </w:rPr>
        <w:t xml:space="preserve"> </w:t>
      </w:r>
      <w:r w:rsidR="006C1081">
        <w:rPr>
          <w:rFonts w:cs="Arial"/>
          <w:sz w:val="24"/>
          <w:szCs w:val="24"/>
        </w:rPr>
        <w:t>l</w:t>
      </w:r>
      <w:r w:rsidR="00C254B2">
        <w:rPr>
          <w:rFonts w:cs="Arial"/>
          <w:sz w:val="24"/>
          <w:szCs w:val="24"/>
        </w:rPr>
        <w:t>/100 km im Normverbrauch. Die PDK-Version</w:t>
      </w:r>
      <w:r w:rsidR="003770E6">
        <w:rPr>
          <w:rFonts w:cs="Arial"/>
          <w:sz w:val="24"/>
          <w:szCs w:val="24"/>
        </w:rPr>
        <w:t>en</w:t>
      </w:r>
      <w:r w:rsidR="00C254B2">
        <w:rPr>
          <w:rFonts w:cs="Arial"/>
          <w:sz w:val="24"/>
          <w:szCs w:val="24"/>
        </w:rPr>
        <w:t xml:space="preserve"> </w:t>
      </w:r>
      <w:r w:rsidR="003770E6">
        <w:rPr>
          <w:rFonts w:cs="Arial"/>
          <w:sz w:val="24"/>
          <w:szCs w:val="24"/>
        </w:rPr>
        <w:t xml:space="preserve">kommen </w:t>
      </w:r>
      <w:r w:rsidR="00C254B2">
        <w:rPr>
          <w:rFonts w:cs="Arial"/>
          <w:sz w:val="24"/>
          <w:szCs w:val="24"/>
        </w:rPr>
        <w:t xml:space="preserve">mit </w:t>
      </w:r>
      <w:r w:rsidR="003979D0" w:rsidRPr="003979D0">
        <w:rPr>
          <w:rFonts w:cs="Arial"/>
          <w:sz w:val="24"/>
          <w:szCs w:val="24"/>
        </w:rPr>
        <w:t>7,9</w:t>
      </w:r>
      <w:r w:rsidR="00C254B2" w:rsidRPr="003979D0">
        <w:rPr>
          <w:rFonts w:cs="Arial"/>
          <w:sz w:val="24"/>
          <w:szCs w:val="24"/>
        </w:rPr>
        <w:t xml:space="preserve"> </w:t>
      </w:r>
      <w:r w:rsidR="003770E6">
        <w:rPr>
          <w:rFonts w:cs="Arial"/>
          <w:sz w:val="24"/>
          <w:szCs w:val="24"/>
        </w:rPr>
        <w:t>l/100 km</w:t>
      </w:r>
      <w:r w:rsidR="003770E6" w:rsidRPr="003979D0">
        <w:rPr>
          <w:rFonts w:cs="Arial"/>
          <w:sz w:val="24"/>
          <w:szCs w:val="24"/>
        </w:rPr>
        <w:t xml:space="preserve"> </w:t>
      </w:r>
      <w:r w:rsidR="00C254B2">
        <w:rPr>
          <w:rFonts w:cs="Arial"/>
          <w:sz w:val="24"/>
          <w:szCs w:val="24"/>
        </w:rPr>
        <w:t xml:space="preserve">aus. </w:t>
      </w:r>
    </w:p>
    <w:p w14:paraId="590ED20C" w14:textId="4FBE6B31" w:rsidR="00C254B2" w:rsidRPr="009427D6" w:rsidRDefault="00C254B2" w:rsidP="00C254B2">
      <w:pPr>
        <w:pStyle w:val="10NormalerText"/>
        <w:spacing w:line="360" w:lineRule="auto"/>
        <w:ind w:left="2267" w:hanging="2268"/>
        <w:jc w:val="both"/>
        <w:rPr>
          <w:rFonts w:cs="Arial"/>
          <w:spacing w:val="0"/>
          <w:sz w:val="24"/>
          <w:szCs w:val="24"/>
        </w:rPr>
      </w:pPr>
      <w:r w:rsidRPr="009427D6">
        <w:rPr>
          <w:rFonts w:cs="Arial"/>
          <w:spacing w:val="0"/>
          <w:sz w:val="24"/>
          <w:szCs w:val="24"/>
        </w:rPr>
        <w:lastRenderedPageBreak/>
        <w:t>Fahrwerk</w:t>
      </w:r>
      <w:r w:rsidRPr="009427D6">
        <w:rPr>
          <w:rFonts w:cs="Arial"/>
          <w:spacing w:val="0"/>
          <w:sz w:val="24"/>
          <w:szCs w:val="24"/>
        </w:rPr>
        <w:tab/>
      </w:r>
      <w:r w:rsidRPr="009427D6">
        <w:rPr>
          <w:rFonts w:cs="Arial"/>
          <w:sz w:val="24"/>
          <w:szCs w:val="24"/>
        </w:rPr>
        <w:tab/>
        <w:t xml:space="preserve">Ausgeprägtes Querdynamik-Potenzial und betont agiles Handling durch zahlreiche Performance-Komponenten, die im 718 T erstmals auch für den </w:t>
      </w:r>
      <w:r w:rsidR="007B2ECF">
        <w:rPr>
          <w:rFonts w:cs="Arial"/>
          <w:sz w:val="24"/>
          <w:szCs w:val="24"/>
        </w:rPr>
        <w:t>Zweil</w:t>
      </w:r>
      <w:r w:rsidRPr="009427D6">
        <w:rPr>
          <w:rFonts w:cs="Arial"/>
          <w:sz w:val="24"/>
          <w:szCs w:val="24"/>
        </w:rPr>
        <w:t>iter-Turbomotor zur Verfügung stehen</w:t>
      </w:r>
      <w:r w:rsidR="001D4401">
        <w:rPr>
          <w:rFonts w:cs="Arial"/>
          <w:sz w:val="24"/>
          <w:szCs w:val="24"/>
        </w:rPr>
        <w:t>:</w:t>
      </w:r>
      <w:r w:rsidRPr="009427D6">
        <w:rPr>
          <w:rFonts w:cs="Arial"/>
          <w:sz w:val="24"/>
          <w:szCs w:val="24"/>
        </w:rPr>
        <w:t xml:space="preserve"> </w:t>
      </w:r>
      <w:r w:rsidRPr="009427D6">
        <w:rPr>
          <w:sz w:val="24"/>
          <w:szCs w:val="24"/>
        </w:rPr>
        <w:t xml:space="preserve">PASM-Sportfahrwerk mit 20 Millimeter </w:t>
      </w:r>
      <w:r w:rsidR="007B2ECF">
        <w:rPr>
          <w:sz w:val="24"/>
          <w:szCs w:val="24"/>
        </w:rPr>
        <w:t>Tieferlegung</w:t>
      </w:r>
      <w:r w:rsidRPr="009427D6">
        <w:rPr>
          <w:sz w:val="24"/>
          <w:szCs w:val="24"/>
        </w:rPr>
        <w:t>, Sport Chrono-Paket inklusive PSM Sport, adaptive Aggregate-Lagerung PADM und Porsche Torque Vectoring inklusive mechanischer Hinterachs-Quersperre.</w:t>
      </w:r>
      <w:r w:rsidR="007B2ECF">
        <w:rPr>
          <w:sz w:val="24"/>
          <w:szCs w:val="24"/>
        </w:rPr>
        <w:t xml:space="preserve"> Serienmäßig sind zudem 20-Zoll-Räder anstelle der 18 Zoll großen Räder des Basismodells.</w:t>
      </w:r>
    </w:p>
    <w:p w14:paraId="289D08E2" w14:textId="4694E401" w:rsidR="00C254B2" w:rsidRDefault="00C254B2" w:rsidP="00C254B2">
      <w:pPr>
        <w:pStyle w:val="10NormalerText"/>
        <w:spacing w:line="360" w:lineRule="auto"/>
        <w:ind w:left="2267" w:hanging="2268"/>
        <w:jc w:val="both"/>
        <w:rPr>
          <w:rFonts w:cs="Arial"/>
          <w:sz w:val="24"/>
          <w:szCs w:val="24"/>
        </w:rPr>
      </w:pPr>
      <w:r>
        <w:rPr>
          <w:rFonts w:cs="Arial" w:hint="eastAsia"/>
          <w:spacing w:val="0"/>
          <w:sz w:val="24"/>
          <w:szCs w:val="24"/>
        </w:rPr>
        <w:t>Design</w:t>
      </w:r>
      <w:r>
        <w:rPr>
          <w:rFonts w:cs="Arial" w:hint="eastAsia"/>
          <w:sz w:val="24"/>
          <w:szCs w:val="24"/>
        </w:rPr>
        <w:tab/>
      </w:r>
      <w:r>
        <w:rPr>
          <w:rFonts w:cs="Arial" w:hint="eastAsia"/>
          <w:sz w:val="24"/>
          <w:szCs w:val="24"/>
        </w:rPr>
        <w:tab/>
      </w:r>
      <w:r w:rsidR="009427D6">
        <w:rPr>
          <w:rFonts w:cs="Arial"/>
          <w:sz w:val="24"/>
          <w:szCs w:val="24"/>
        </w:rPr>
        <w:t>Das puristische</w:t>
      </w:r>
      <w:r>
        <w:rPr>
          <w:rFonts w:cs="Arial"/>
          <w:sz w:val="24"/>
          <w:szCs w:val="24"/>
        </w:rPr>
        <w:t xml:space="preserve"> Fahrzeugkonzept verbindet eine </w:t>
      </w:r>
      <w:r w:rsidR="003553FD" w:rsidRPr="006C1081">
        <w:rPr>
          <w:rFonts w:cs="Arial"/>
          <w:sz w:val="24"/>
          <w:szCs w:val="24"/>
        </w:rPr>
        <w:t xml:space="preserve">reduzierte </w:t>
      </w:r>
      <w:r w:rsidRPr="006C1081">
        <w:rPr>
          <w:rFonts w:cs="Arial"/>
          <w:sz w:val="24"/>
          <w:szCs w:val="24"/>
        </w:rPr>
        <w:t xml:space="preserve">Ausstattung mit </w:t>
      </w:r>
      <w:r w:rsidR="003553FD" w:rsidRPr="006C1081">
        <w:rPr>
          <w:rFonts w:cs="Arial"/>
          <w:sz w:val="24"/>
          <w:szCs w:val="24"/>
        </w:rPr>
        <w:t xml:space="preserve">betont </w:t>
      </w:r>
      <w:r w:rsidRPr="006C1081">
        <w:rPr>
          <w:rFonts w:cs="Arial"/>
          <w:sz w:val="24"/>
          <w:szCs w:val="24"/>
        </w:rPr>
        <w:t>sportlichen Akzenten</w:t>
      </w:r>
      <w:r>
        <w:rPr>
          <w:rFonts w:cs="Arial"/>
          <w:sz w:val="24"/>
          <w:szCs w:val="24"/>
        </w:rPr>
        <w:t xml:space="preserve"> wie 20-Zoll-Carrera S-Felgen, Sportabgasanlage, 360 Millimeter großem GT-Sportlenkrad </w:t>
      </w:r>
      <w:r w:rsidR="008B6D64">
        <w:rPr>
          <w:rFonts w:cs="Arial"/>
          <w:sz w:val="24"/>
          <w:szCs w:val="24"/>
        </w:rPr>
        <w:t>und</w:t>
      </w:r>
      <w:r>
        <w:rPr>
          <w:rFonts w:cs="Arial"/>
          <w:sz w:val="24"/>
          <w:szCs w:val="24"/>
        </w:rPr>
        <w:t xml:space="preserve"> Öffnerschlaufen in den Türtafeln.</w:t>
      </w:r>
    </w:p>
    <w:p w14:paraId="7140FF5E" w14:textId="77777777" w:rsidR="00E71BE1" w:rsidRDefault="00E71BE1">
      <w:pPr>
        <w:rPr>
          <w:rFonts w:ascii="Arial" w:hAnsi="Arial" w:cs="Arial"/>
          <w:bCs/>
          <w:sz w:val="24"/>
        </w:rPr>
      </w:pPr>
      <w:r>
        <w:br w:type="page"/>
      </w:r>
    </w:p>
    <w:p w14:paraId="784E51B4" w14:textId="164A1811" w:rsidR="00E71BE1" w:rsidRPr="00A7194C" w:rsidRDefault="00E71BE1" w:rsidP="00E71BE1">
      <w:pPr>
        <w:pStyle w:val="Presse-Untertitel"/>
        <w:spacing w:line="600" w:lineRule="auto"/>
        <w:rPr>
          <w:rFonts w:ascii="Arial" w:hAnsi="Arial" w:cs="Arial"/>
        </w:rPr>
      </w:pPr>
      <w:r w:rsidRPr="00A7194C">
        <w:rPr>
          <w:rFonts w:ascii="Arial" w:hAnsi="Arial" w:cs="Arial"/>
          <w:noProof/>
        </w:rPr>
        <w:lastRenderedPageBreak/>
        <mc:AlternateContent>
          <mc:Choice Requires="wps">
            <w:drawing>
              <wp:anchor distT="0" distB="0" distL="114300" distR="114300" simplePos="0" relativeHeight="251659776" behindDoc="0" locked="0" layoutInCell="0" allowOverlap="1" wp14:anchorId="37A90151" wp14:editId="69A451A5">
                <wp:simplePos x="0" y="0"/>
                <wp:positionH relativeFrom="column">
                  <wp:posOffset>-532765</wp:posOffset>
                </wp:positionH>
                <wp:positionV relativeFrom="paragraph">
                  <wp:posOffset>-2540635</wp:posOffset>
                </wp:positionV>
                <wp:extent cx="3107055" cy="10985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98550"/>
                        </a:xfrm>
                        <a:prstGeom prst="rect">
                          <a:avLst/>
                        </a:prstGeom>
                        <a:solidFill>
                          <a:srgbClr val="FFFFFF"/>
                        </a:solidFill>
                        <a:ln w="9525">
                          <a:solidFill>
                            <a:srgbClr val="0000FF"/>
                          </a:solidFill>
                          <a:miter lim="800000"/>
                          <a:headEnd/>
                          <a:tailEnd/>
                        </a:ln>
                      </wps:spPr>
                      <wps:txbx>
                        <w:txbxContent>
                          <w:p w14:paraId="615D4091" w14:textId="77777777" w:rsidR="00C840F3" w:rsidRDefault="00C840F3" w:rsidP="00E71BE1">
                            <w:pPr>
                              <w:pStyle w:val="berschrift8"/>
                              <w:rPr>
                                <w:rFonts w:ascii="Arial" w:hAnsi="Arial" w:cs="Arial"/>
                                <w:color w:val="0000FF"/>
                                <w:sz w:val="24"/>
                              </w:rPr>
                            </w:pPr>
                            <w:r>
                              <w:rPr>
                                <w:rFonts w:ascii="Arial" w:hAnsi="Arial" w:cs="Arial"/>
                                <w:color w:val="0000FF"/>
                                <w:sz w:val="24"/>
                              </w:rPr>
                              <w:t>Verfasser-Informationen</w:t>
                            </w:r>
                          </w:p>
                          <w:p w14:paraId="5182D8A3" w14:textId="77777777" w:rsidR="00C840F3" w:rsidRDefault="00C840F3" w:rsidP="00E71BE1">
                            <w:pPr>
                              <w:jc w:val="center"/>
                            </w:pPr>
                          </w:p>
                          <w:p w14:paraId="23BDB684" w14:textId="77777777" w:rsidR="00C840F3" w:rsidRDefault="00C840F3" w:rsidP="00E71BE1">
                            <w:pPr>
                              <w:rPr>
                                <w:rFonts w:ascii="Arial" w:hAnsi="Arial" w:cs="Arial"/>
                              </w:rPr>
                            </w:pPr>
                            <w:r>
                              <w:rPr>
                                <w:rFonts w:ascii="Arial" w:hAnsi="Arial" w:cs="Arial"/>
                              </w:rPr>
                              <w:t xml:space="preserve">Verfasser: </w:t>
                            </w:r>
                            <w:r>
                              <w:rPr>
                                <w:rFonts w:ascii="Arial" w:hAnsi="Arial" w:cs="Arial"/>
                              </w:rPr>
                              <w:tab/>
                              <w:t xml:space="preserve"> </w:t>
                            </w:r>
                          </w:p>
                          <w:p w14:paraId="400F9C80" w14:textId="77777777" w:rsidR="00C840F3" w:rsidRDefault="00C840F3" w:rsidP="00E71BE1">
                            <w:pPr>
                              <w:pStyle w:val="Kopfzeile"/>
                            </w:pPr>
                            <w:r>
                              <w:t xml:space="preserve">Version: </w:t>
                            </w:r>
                            <w:r>
                              <w:tab/>
                              <w:t xml:space="preserve"> </w:t>
                            </w:r>
                          </w:p>
                          <w:p w14:paraId="31F3BD55" w14:textId="77777777" w:rsidR="00C840F3" w:rsidRDefault="00C840F3" w:rsidP="00E71BE1">
                            <w:pPr>
                              <w:pStyle w:val="Kopfzeile"/>
                            </w:pPr>
                            <w:r>
                              <w:t xml:space="preserve">Datum: </w:t>
                            </w:r>
                            <w:r>
                              <w:tab/>
                            </w:r>
                            <w:r>
                              <w:tab/>
                              <w:t xml:space="preserve"> </w:t>
                            </w:r>
                          </w:p>
                          <w:p w14:paraId="6EB32FC1" w14:textId="77777777" w:rsidR="00C840F3" w:rsidRDefault="00C840F3" w:rsidP="00E71BE1">
                            <w:pPr>
                              <w:pStyle w:val="Kopfzeile"/>
                            </w:pPr>
                            <w:r>
                              <w:t xml:space="preserve">Abgestimmt mit: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90151" id="_x0000_s1027" type="#_x0000_t202" style="position:absolute;left:0;text-align:left;margin-left:-41.95pt;margin-top:-200.05pt;width:244.65pt;height: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" o:allowincell="f" strokecolor="blue">
                <v:textbox>
                  <w:txbxContent>
                    <w:p w14:paraId="615D4091" w14:textId="77777777" w:rsidR="00C840F3" w:rsidRDefault="00C840F3" w:rsidP="00E71BE1">
                      <w:pPr>
                        <w:pStyle w:val="berschrift8"/>
                        <w:rPr>
                          <w:rFonts w:ascii="Arial" w:hAnsi="Arial" w:cs="Arial"/>
                          <w:color w:val="0000FF"/>
                          <w:sz w:val="24"/>
                        </w:rPr>
                      </w:pPr>
                      <w:r>
                        <w:rPr>
                          <w:rFonts w:ascii="Arial" w:hAnsi="Arial" w:cs="Arial"/>
                          <w:color w:val="0000FF"/>
                          <w:sz w:val="24"/>
                        </w:rPr>
                        <w:t>Verfasser-Informationen</w:t>
                      </w:r>
                    </w:p>
                    <w:p w14:paraId="5182D8A3" w14:textId="77777777" w:rsidR="00C840F3" w:rsidRDefault="00C840F3" w:rsidP="00E71BE1">
                      <w:pPr>
                        <w:jc w:val="center"/>
                      </w:pPr>
                    </w:p>
                    <w:p w14:paraId="23BDB684" w14:textId="77777777" w:rsidR="00C840F3" w:rsidRDefault="00C840F3" w:rsidP="00E71BE1">
                      <w:pPr>
                        <w:rPr>
                          <w:rFonts w:ascii="Arial" w:hAnsi="Arial" w:cs="Arial"/>
                        </w:rPr>
                      </w:pPr>
                      <w:r>
                        <w:rPr>
                          <w:rFonts w:ascii="Arial" w:hAnsi="Arial" w:cs="Arial"/>
                        </w:rPr>
                        <w:t xml:space="preserve">Verfasser: </w:t>
                      </w:r>
                      <w:r>
                        <w:rPr>
                          <w:rFonts w:ascii="Arial" w:hAnsi="Arial" w:cs="Arial"/>
                        </w:rPr>
                        <w:tab/>
                        <w:t xml:space="preserve"> </w:t>
                      </w:r>
                    </w:p>
                    <w:p w14:paraId="400F9C80" w14:textId="77777777" w:rsidR="00C840F3" w:rsidRDefault="00C840F3" w:rsidP="00E71BE1">
                      <w:pPr>
                        <w:pStyle w:val="Kopfzeile"/>
                      </w:pPr>
                      <w:r>
                        <w:t xml:space="preserve">Version: </w:t>
                      </w:r>
                      <w:r>
                        <w:tab/>
                        <w:t xml:space="preserve"> </w:t>
                      </w:r>
                    </w:p>
                    <w:p w14:paraId="31F3BD55" w14:textId="77777777" w:rsidR="00C840F3" w:rsidRDefault="00C840F3" w:rsidP="00E71BE1">
                      <w:pPr>
                        <w:pStyle w:val="Kopfzeile"/>
                      </w:pPr>
                      <w:r>
                        <w:t xml:space="preserve">Datum: </w:t>
                      </w:r>
                      <w:r>
                        <w:tab/>
                      </w:r>
                      <w:r>
                        <w:tab/>
                        <w:t xml:space="preserve"> </w:t>
                      </w:r>
                    </w:p>
                    <w:p w14:paraId="6EB32FC1" w14:textId="77777777" w:rsidR="00C840F3" w:rsidRDefault="00C840F3" w:rsidP="00E71BE1">
                      <w:pPr>
                        <w:pStyle w:val="Kopfzeile"/>
                      </w:pPr>
                      <w:r>
                        <w:t xml:space="preserve">Abgestimmt mit: </w:t>
                      </w:r>
                    </w:p>
                  </w:txbxContent>
                </v:textbox>
              </v:shape>
            </w:pict>
          </mc:Fallback>
        </mc:AlternateContent>
      </w:r>
      <w:r>
        <w:rPr>
          <w:rFonts w:ascii="Arial" w:hAnsi="Arial" w:cs="Arial"/>
          <w:noProof/>
        </w:rPr>
        <w:t>Fahrwerk</w:t>
      </w:r>
      <w:r w:rsidR="00A1624B">
        <w:rPr>
          <w:rFonts w:ascii="Arial" w:hAnsi="Arial" w:cs="Arial"/>
          <w:noProof/>
        </w:rPr>
        <w:t xml:space="preserve"> und Assistenzsysteme</w:t>
      </w:r>
    </w:p>
    <w:p w14:paraId="4392D656" w14:textId="6C0B7D9B" w:rsidR="00C40841" w:rsidRDefault="0059596F" w:rsidP="00C40841">
      <w:pPr>
        <w:pStyle w:val="Presse-Titel"/>
        <w:spacing w:line="600" w:lineRule="auto"/>
        <w:rPr>
          <w:rFonts w:ascii="Arial" w:hAnsi="Arial" w:cs="Arial"/>
        </w:rPr>
      </w:pPr>
      <w:r>
        <w:rPr>
          <w:rFonts w:ascii="Arial" w:hAnsi="Arial" w:cs="Arial"/>
        </w:rPr>
        <w:t xml:space="preserve">Kurvenkünstler mit hoher </w:t>
      </w:r>
      <w:r w:rsidR="00C40841">
        <w:rPr>
          <w:rFonts w:ascii="Arial" w:hAnsi="Arial" w:cs="Arial"/>
        </w:rPr>
        <w:t>Präzision</w:t>
      </w:r>
      <w:r>
        <w:rPr>
          <w:rFonts w:ascii="Arial" w:hAnsi="Arial" w:cs="Arial"/>
        </w:rPr>
        <w:t xml:space="preserve"> </w:t>
      </w:r>
    </w:p>
    <w:p w14:paraId="0A3BE2FB" w14:textId="49BDA13D" w:rsidR="009D17CD" w:rsidRDefault="00E71BE1" w:rsidP="00E71BE1">
      <w:pPr>
        <w:pStyle w:val="Presse-Standard"/>
      </w:pPr>
      <w:r>
        <w:t xml:space="preserve">Der Porsche 718 T </w:t>
      </w:r>
      <w:r w:rsidR="0001289B">
        <w:t>ist ein Fahrdynamiker besonderer Güte. Serienmäßig bringt er zahlreiche Performance-Komponenten mit, die für den Cayman und Boxster mit 2,0 Liter großem Vierzylinder-</w:t>
      </w:r>
      <w:r w:rsidR="001D4401">
        <w:t>Turbo-</w:t>
      </w:r>
      <w:r w:rsidR="0001289B">
        <w:t xml:space="preserve">Boxer bislang nicht zur Verfügung standen – vom </w:t>
      </w:r>
      <w:r w:rsidR="009D17CD">
        <w:t>PASM-Sportfahrwerk (</w:t>
      </w:r>
      <w:r w:rsidR="0001289B">
        <w:t>Porsche Active Suspension Management)</w:t>
      </w:r>
      <w:r w:rsidR="009D17CD">
        <w:t xml:space="preserve"> über das Sport Chrono-Paket </w:t>
      </w:r>
      <w:r w:rsidR="0010520F">
        <w:t>inklusive</w:t>
      </w:r>
      <w:r w:rsidR="009D17CD">
        <w:t xml:space="preserve"> Porsche Stability Management (PSM) mit PSM Sport bis hin zur </w:t>
      </w:r>
      <w:r w:rsidR="009D17CD" w:rsidRPr="008C40F8">
        <w:t>adaptive</w:t>
      </w:r>
      <w:r w:rsidR="009D17CD">
        <w:t>n</w:t>
      </w:r>
      <w:r w:rsidR="009D17CD" w:rsidRPr="008C40F8">
        <w:t xml:space="preserve"> Aggregate-Lagerung Porsche Active Drivetrain Mounts (PADM)</w:t>
      </w:r>
      <w:r w:rsidR="009D17CD">
        <w:t xml:space="preserve"> und dem </w:t>
      </w:r>
      <w:r w:rsidR="009D17CD" w:rsidRPr="008C40F8">
        <w:t>Porsche Torque Vectoring (PTV) inklusive mechanischer Hinter</w:t>
      </w:r>
      <w:r w:rsidR="009D17CD">
        <w:t>achs-Q</w:t>
      </w:r>
      <w:r w:rsidR="009D17CD" w:rsidRPr="008C40F8">
        <w:t>uersperre</w:t>
      </w:r>
      <w:r w:rsidR="009D17CD">
        <w:t xml:space="preserve">. </w:t>
      </w:r>
      <w:r w:rsidR="007403E3">
        <w:t xml:space="preserve">Im Zusammenspiel mit dem modernen Fahrwerks-Layout und der Hochleistungs-Bremsanlage des 718 </w:t>
      </w:r>
      <w:r w:rsidR="00D02DCD">
        <w:t xml:space="preserve">führt dies im T-Modell zu noch </w:t>
      </w:r>
      <w:r w:rsidR="00FF4364">
        <w:t>größerer</w:t>
      </w:r>
      <w:r w:rsidR="00D02DCD">
        <w:t xml:space="preserve"> Präzision und Querstabilität</w:t>
      </w:r>
      <w:r w:rsidR="00E20398">
        <w:t xml:space="preserve">. Hinzu kommt eine </w:t>
      </w:r>
      <w:r w:rsidR="00D02DCD">
        <w:t>bemerkenswerte Spreizung zwischen langstreckentauglichem Komfort und sportlicher Straffheit.</w:t>
      </w:r>
    </w:p>
    <w:p w14:paraId="488536B3" w14:textId="77777777" w:rsidR="00D02DCD" w:rsidRDefault="00D02DCD" w:rsidP="00E71BE1">
      <w:pPr>
        <w:pStyle w:val="Presse-Standard"/>
      </w:pPr>
    </w:p>
    <w:p w14:paraId="6F52DB4B" w14:textId="5655E2A7" w:rsidR="00D02DCD" w:rsidRPr="007C5478" w:rsidRDefault="007C5478" w:rsidP="00E71BE1">
      <w:pPr>
        <w:pStyle w:val="Presse-Standard"/>
        <w:rPr>
          <w:b/>
        </w:rPr>
      </w:pPr>
      <w:r w:rsidRPr="007C5478">
        <w:rPr>
          <w:b/>
        </w:rPr>
        <w:t>PASM-Sportfahrwerk mit 20 Millimeter Tieferlegung</w:t>
      </w:r>
    </w:p>
    <w:p w14:paraId="378076AF" w14:textId="0ADF7CCD" w:rsidR="007C5478" w:rsidRDefault="00554C76" w:rsidP="00AD41F9">
      <w:pPr>
        <w:pStyle w:val="Presse-Standard"/>
      </w:pPr>
      <w:r>
        <w:t xml:space="preserve">Durch die Absenkung </w:t>
      </w:r>
      <w:r w:rsidR="007B2ECF">
        <w:t>der Karosserie</w:t>
      </w:r>
      <w:r>
        <w:t xml:space="preserve"> um rund 20 Millimeter</w:t>
      </w:r>
      <w:r w:rsidR="00350191">
        <w:t xml:space="preserve"> </w:t>
      </w:r>
      <w:r w:rsidR="00E20398">
        <w:t xml:space="preserve">erhöht </w:t>
      </w:r>
      <w:r w:rsidR="00350191">
        <w:t xml:space="preserve">das PASM-Sportfahrwerk das Seitenkraftpotenzial des Porsche 718 T </w:t>
      </w:r>
      <w:r w:rsidR="00546964">
        <w:t xml:space="preserve">deutlich </w:t>
      </w:r>
      <w:r w:rsidR="00350191">
        <w:t xml:space="preserve">und </w:t>
      </w:r>
      <w:r w:rsidR="00AD41F9">
        <w:t xml:space="preserve">entspricht damit den Wünschen besonders ambitionierter Fahrer. Zugleich </w:t>
      </w:r>
      <w:r w:rsidR="00966C76">
        <w:t>liegt der</w:t>
      </w:r>
      <w:r w:rsidR="00AD41F9">
        <w:t xml:space="preserve"> Sportwagen</w:t>
      </w:r>
      <w:r w:rsidR="00350191">
        <w:t xml:space="preserve"> noc</w:t>
      </w:r>
      <w:r w:rsidR="00546964">
        <w:t>h satter auf der Straße</w:t>
      </w:r>
      <w:r w:rsidR="00966C76">
        <w:t xml:space="preserve"> </w:t>
      </w:r>
      <w:r w:rsidR="00546964">
        <w:t xml:space="preserve">– ein Eindruck, den die </w:t>
      </w:r>
      <w:r w:rsidR="00AE6F2D">
        <w:t xml:space="preserve">serienmäßigen 20-Zoll-Leichtmetallräder </w:t>
      </w:r>
      <w:r w:rsidR="003766C9">
        <w:t xml:space="preserve">im </w:t>
      </w:r>
      <w:r w:rsidR="00A44ECD">
        <w:t>911 Carrera S</w:t>
      </w:r>
      <w:r w:rsidR="003766C9">
        <w:t>-Design</w:t>
      </w:r>
      <w:r w:rsidR="00A44ECD">
        <w:t xml:space="preserve"> </w:t>
      </w:r>
      <w:r w:rsidR="00AE6F2D">
        <w:t xml:space="preserve">unterstreichen. Sie werden </w:t>
      </w:r>
      <w:r w:rsidR="00546964">
        <w:t>hochglänzend in Titan</w:t>
      </w:r>
      <w:r w:rsidR="00AE6F2D">
        <w:t>grau lackiert</w:t>
      </w:r>
      <w:r w:rsidR="00546964">
        <w:t xml:space="preserve"> und </w:t>
      </w:r>
      <w:r w:rsidR="00AE6F2D">
        <w:t xml:space="preserve">tragen ein </w:t>
      </w:r>
      <w:r w:rsidR="00546964">
        <w:t>monochro</w:t>
      </w:r>
      <w:r w:rsidR="008B6D64">
        <w:t>m</w:t>
      </w:r>
      <w:r w:rsidR="00546964">
        <w:t>e</w:t>
      </w:r>
      <w:r w:rsidR="00AE6F2D">
        <w:t>s</w:t>
      </w:r>
      <w:r w:rsidR="00546964">
        <w:t xml:space="preserve"> Porsche-Wappen</w:t>
      </w:r>
      <w:r w:rsidR="00AE6F2D">
        <w:t>. Auch der 718 T profitiert von einer elektromechanischen Lenkung, die gegenüber der Cayman- und Boxster-Vorgängergeneration eine zehn Prozent direktere Übersetzung aufweist</w:t>
      </w:r>
      <w:r w:rsidR="00966C76">
        <w:t xml:space="preserve"> und das agile Handling unterstützt. Das Lenkgetriebe entstammt dem 911 Turbo, während sich das Design des Volants am 918 Spyder orientiert.</w:t>
      </w:r>
    </w:p>
    <w:p w14:paraId="7EAA5530" w14:textId="5C740C64" w:rsidR="00584E37" w:rsidRDefault="00584E37">
      <w:pPr>
        <w:rPr>
          <w:rFonts w:ascii="Arial" w:hAnsi="Arial" w:cs="Arial"/>
          <w:b/>
          <w:bCs/>
          <w:sz w:val="24"/>
        </w:rPr>
      </w:pPr>
    </w:p>
    <w:p w14:paraId="27A269B0" w14:textId="5207573B" w:rsidR="00E85E5F" w:rsidRPr="00E85E5F" w:rsidRDefault="00E85E5F" w:rsidP="00AD41F9">
      <w:pPr>
        <w:pStyle w:val="Presse-Standard"/>
        <w:rPr>
          <w:b/>
        </w:rPr>
      </w:pPr>
      <w:r w:rsidRPr="00E85E5F">
        <w:rPr>
          <w:b/>
        </w:rPr>
        <w:t>Sport Chrono-Paket</w:t>
      </w:r>
    </w:p>
    <w:p w14:paraId="3D17748A" w14:textId="2024664F" w:rsidR="00F80AD7" w:rsidRDefault="00E85E5F" w:rsidP="00AD41F9">
      <w:pPr>
        <w:pStyle w:val="Presse-Standard"/>
      </w:pPr>
      <w:r>
        <w:t xml:space="preserve">Das serienmäßige Sport Chrono-Paket </w:t>
      </w:r>
      <w:r w:rsidR="00931EFA">
        <w:t>schärft</w:t>
      </w:r>
      <w:r>
        <w:t xml:space="preserve"> die sportlichen Talente des neuen Porsche 718 T. </w:t>
      </w:r>
      <w:r w:rsidR="00931EFA">
        <w:t>N</w:t>
      </w:r>
      <w:r w:rsidR="00F37156">
        <w:t xml:space="preserve">eben den drei Einstellungen „Normal“, „Sport“ und „Sport Plus“ </w:t>
      </w:r>
      <w:r w:rsidR="00931EFA">
        <w:t xml:space="preserve">umfasst es </w:t>
      </w:r>
      <w:r w:rsidR="00E84FAA">
        <w:t>auch das Programm „Individual“</w:t>
      </w:r>
      <w:r w:rsidR="00AB48B6">
        <w:t>, das eine eigene Konfiguration für PASM, Sportabgasanlage, Auto Start-Stopp-Funktion und Heckspoiler ermöglicht</w:t>
      </w:r>
      <w:r w:rsidR="001C5BBD">
        <w:t xml:space="preserve">. </w:t>
      </w:r>
      <w:r w:rsidR="00FE0DF5">
        <w:t xml:space="preserve">In </w:t>
      </w:r>
      <w:r w:rsidR="00FE0DF5">
        <w:lastRenderedPageBreak/>
        <w:t>Verbindung mit dem Sport Chrono-Paket wartet das Porsche Stability Management (PSM) zudem mit einem weiteren</w:t>
      </w:r>
      <w:r w:rsidR="00D342BD">
        <w:t>, separat aktivierbaren</w:t>
      </w:r>
      <w:r w:rsidR="00FE0DF5">
        <w:t xml:space="preserve"> Modus auf: In dem besonders sportlichen Fahrdynamikprogramm „PSM Sport“ </w:t>
      </w:r>
      <w:r w:rsidR="00F80AD7">
        <w:t xml:space="preserve">kann sich der ambitionierte Fahrer in einem sicheren Umfeld noch weiter an den Grenzbereich seines Wagens herantasten. Das PSM bleibt dabei im Hintergrund aktiv. </w:t>
      </w:r>
    </w:p>
    <w:p w14:paraId="4289D760" w14:textId="77777777" w:rsidR="00F80AD7" w:rsidRDefault="00F80AD7" w:rsidP="00AD41F9">
      <w:pPr>
        <w:pStyle w:val="Presse-Standard"/>
      </w:pPr>
    </w:p>
    <w:p w14:paraId="5426E9E3" w14:textId="78B50D3F" w:rsidR="00AE6F2D" w:rsidRDefault="00F80AD7" w:rsidP="009F6B1D">
      <w:pPr>
        <w:pStyle w:val="Presse-Standard"/>
        <w:tabs>
          <w:tab w:val="left" w:pos="3969"/>
        </w:tabs>
      </w:pPr>
      <w:r>
        <w:t xml:space="preserve">Für </w:t>
      </w:r>
      <w:r w:rsidR="009427D6">
        <w:t xml:space="preserve">den </w:t>
      </w:r>
      <w:r>
        <w:t>Porsche 718 T mit optionalem PDK-Getriebe</w:t>
      </w:r>
      <w:r w:rsidR="001E07A3">
        <w:t xml:space="preserve"> </w:t>
      </w:r>
      <w:r w:rsidR="00E20398">
        <w:t xml:space="preserve">ergänzen </w:t>
      </w:r>
      <w:r w:rsidR="00661FD7">
        <w:t xml:space="preserve">die Launch Control-Funktion sowie </w:t>
      </w:r>
      <w:r w:rsidR="001E07A3">
        <w:t xml:space="preserve">der Sport Response Button in der Mitte des Fahrprogramm-Schalters </w:t>
      </w:r>
      <w:r w:rsidR="00D233E2">
        <w:t>das Sport Chrono-Paket</w:t>
      </w:r>
      <w:r w:rsidR="00FE0DF5">
        <w:t xml:space="preserve">. </w:t>
      </w:r>
      <w:r w:rsidR="00D233E2">
        <w:t xml:space="preserve">Wird </w:t>
      </w:r>
      <w:r w:rsidR="00D74165">
        <w:t>Sport Response</w:t>
      </w:r>
      <w:r w:rsidR="00D233E2">
        <w:t xml:space="preserve"> aktiviert, sprechen Motor und Doppelkupplungsgetriebe </w:t>
      </w:r>
      <w:r w:rsidR="00002827">
        <w:t xml:space="preserve">für </w:t>
      </w:r>
      <w:r w:rsidR="003766C9">
        <w:t xml:space="preserve">maximal </w:t>
      </w:r>
      <w:r w:rsidR="00002827">
        <w:t xml:space="preserve">20 Sekunden </w:t>
      </w:r>
      <w:r w:rsidR="00D233E2">
        <w:t>nochmals direkter an</w:t>
      </w:r>
      <w:r w:rsidR="00002827">
        <w:t>. Zugleich schaltet das PDK in einen niedrigeren Gang zurück und wechselt in ein Kennfeld mit höheren Schaltdrehzahlen als im Sport Plus-Modus</w:t>
      </w:r>
      <w:r w:rsidR="00D233E2">
        <w:t xml:space="preserve"> – </w:t>
      </w:r>
      <w:r w:rsidR="00D342BD">
        <w:t>ideal</w:t>
      </w:r>
      <w:r w:rsidR="00D233E2">
        <w:t xml:space="preserve"> für Überholmanöver oder den </w:t>
      </w:r>
      <w:r w:rsidR="003766C9">
        <w:t>Rundstreckeneinsatz</w:t>
      </w:r>
      <w:r w:rsidR="00D233E2">
        <w:t>.</w:t>
      </w:r>
    </w:p>
    <w:p w14:paraId="3C652A12" w14:textId="77777777" w:rsidR="00D233E2" w:rsidRDefault="00D233E2" w:rsidP="00D233E2">
      <w:pPr>
        <w:pStyle w:val="Presse-Standard"/>
      </w:pPr>
    </w:p>
    <w:p w14:paraId="2499CA7A" w14:textId="018AF0E9" w:rsidR="00D342BD" w:rsidRPr="00D342BD" w:rsidRDefault="00D342BD" w:rsidP="00D233E2">
      <w:pPr>
        <w:pStyle w:val="Presse-Standard"/>
        <w:rPr>
          <w:b/>
        </w:rPr>
      </w:pPr>
      <w:r w:rsidRPr="00D342BD">
        <w:rPr>
          <w:b/>
        </w:rPr>
        <w:t>Porsche Torque Vectoring (PTV)</w:t>
      </w:r>
    </w:p>
    <w:p w14:paraId="5100F930" w14:textId="60178A71" w:rsidR="00593E93" w:rsidRDefault="003348C9" w:rsidP="00D233E2">
      <w:pPr>
        <w:pStyle w:val="Presse-Standard"/>
      </w:pPr>
      <w:r>
        <w:t xml:space="preserve">Auch </w:t>
      </w:r>
      <w:r w:rsidR="00593E93">
        <w:t xml:space="preserve">das </w:t>
      </w:r>
      <w:r w:rsidR="00593E93" w:rsidRPr="00593E93">
        <w:t xml:space="preserve">Porsche Torque Vectoring (PTV) mit mechanischer Hinterachs-Quersperre </w:t>
      </w:r>
      <w:r>
        <w:t xml:space="preserve">zählt </w:t>
      </w:r>
      <w:r w:rsidR="00593E93">
        <w:t>zur Serienausstattung des 718 T. Ü</w:t>
      </w:r>
      <w:r w:rsidR="00593E93" w:rsidRPr="00593E93">
        <w:t>ber eine</w:t>
      </w:r>
      <w:r w:rsidR="00A44ECD">
        <w:t>n Bremsimpuls am kurveninneren Hinterr</w:t>
      </w:r>
      <w:r w:rsidR="00593E93" w:rsidRPr="00593E93">
        <w:t xml:space="preserve">ad erzeugt </w:t>
      </w:r>
      <w:r w:rsidR="00593E93">
        <w:t>es b</w:t>
      </w:r>
      <w:r w:rsidR="00593E93" w:rsidRPr="00593E93">
        <w:t xml:space="preserve">eim Einlenken in </w:t>
      </w:r>
      <w:r w:rsidR="00E20398">
        <w:t>die</w:t>
      </w:r>
      <w:r w:rsidR="00E20398" w:rsidRPr="00593E93">
        <w:t xml:space="preserve"> </w:t>
      </w:r>
      <w:r w:rsidR="00593E93" w:rsidRPr="00593E93">
        <w:t>Kurve ein</w:t>
      </w:r>
      <w:r w:rsidR="00593E93">
        <w:t>en</w:t>
      </w:r>
      <w:r w:rsidR="00593E93" w:rsidRPr="00593E93">
        <w:t xml:space="preserve"> Drehimpuls um die Fahrzeughochachse</w:t>
      </w:r>
      <w:r w:rsidR="00E20398">
        <w:t xml:space="preserve">. Das </w:t>
      </w:r>
      <w:r w:rsidR="00593E93" w:rsidRPr="00593E93">
        <w:t>Ergebnis ist ein Plus an Lenkpräzision und Agilität.</w:t>
      </w:r>
      <w:r w:rsidR="00593E93">
        <w:t xml:space="preserve"> </w:t>
      </w:r>
      <w:r w:rsidR="00E20398">
        <w:t xml:space="preserve">Eine </w:t>
      </w:r>
      <w:r w:rsidR="00593E93">
        <w:t xml:space="preserve">mechanische Quersperre </w:t>
      </w:r>
      <w:r w:rsidR="003B1F69">
        <w:t>unterstützt</w:t>
      </w:r>
      <w:r w:rsidR="00593E93">
        <w:t xml:space="preserve"> </w:t>
      </w:r>
      <w:r w:rsidR="00593E93" w:rsidRPr="00593E93">
        <w:t xml:space="preserve">die Traktion beim </w:t>
      </w:r>
      <w:r w:rsidR="00E20398">
        <w:t>Herausb</w:t>
      </w:r>
      <w:r w:rsidR="00593E93" w:rsidRPr="00593E93">
        <w:t>eschleunigen aus engen Kurven</w:t>
      </w:r>
      <w:r w:rsidR="00593E93">
        <w:t xml:space="preserve">. Dies verbessert die Längs- und Querdynamik und </w:t>
      </w:r>
      <w:r w:rsidR="00E20398">
        <w:t>kommt so der</w:t>
      </w:r>
      <w:r w:rsidR="00593E93">
        <w:t xml:space="preserve"> Performance sowie </w:t>
      </w:r>
      <w:r w:rsidR="00E20398">
        <w:t xml:space="preserve">dem </w:t>
      </w:r>
      <w:r w:rsidR="00593E93">
        <w:t>Fahrspaß</w:t>
      </w:r>
      <w:r w:rsidR="00E20398">
        <w:t xml:space="preserve"> zugute</w:t>
      </w:r>
      <w:r w:rsidR="00593E93">
        <w:t>.</w:t>
      </w:r>
    </w:p>
    <w:p w14:paraId="07037CA9" w14:textId="77777777" w:rsidR="00593E93" w:rsidRDefault="00593E93" w:rsidP="00D233E2">
      <w:pPr>
        <w:pStyle w:val="Presse-Standard"/>
      </w:pPr>
    </w:p>
    <w:p w14:paraId="32DD8132" w14:textId="77777777" w:rsidR="00593E93" w:rsidRPr="00917E1A" w:rsidRDefault="00593E93" w:rsidP="00593E93">
      <w:pPr>
        <w:pStyle w:val="Presse-Standard"/>
        <w:rPr>
          <w:b/>
          <w:lang w:val="en-US"/>
        </w:rPr>
      </w:pPr>
      <w:r w:rsidRPr="00917E1A">
        <w:rPr>
          <w:b/>
          <w:lang w:val="en-US"/>
        </w:rPr>
        <w:t xml:space="preserve">Porsche Active Drivetrain Mounts (PADM) </w:t>
      </w:r>
    </w:p>
    <w:p w14:paraId="2DB69864" w14:textId="2C2A6630" w:rsidR="00593E93" w:rsidRDefault="00593E93" w:rsidP="00593E93">
      <w:pPr>
        <w:pStyle w:val="Presse-Standard"/>
      </w:pPr>
      <w:r w:rsidRPr="008C40F8">
        <w:t>Eine Besonderheit</w:t>
      </w:r>
      <w:r w:rsidR="001A5B0E">
        <w:t xml:space="preserve"> des</w:t>
      </w:r>
      <w:r>
        <w:t xml:space="preserve"> Porsche 718 </w:t>
      </w:r>
      <w:r w:rsidRPr="003553FD">
        <w:t xml:space="preserve">T </w:t>
      </w:r>
      <w:r w:rsidR="00E9221F">
        <w:t>sind</w:t>
      </w:r>
      <w:r w:rsidRPr="008C40F8">
        <w:t xml:space="preserve"> die </w:t>
      </w:r>
      <w:r w:rsidR="003553FD">
        <w:t xml:space="preserve">serienmäßigen </w:t>
      </w:r>
      <w:r w:rsidRPr="008C40F8">
        <w:t>dynamischen Getriebelager</w:t>
      </w:r>
      <w:r w:rsidR="00077B50">
        <w:t>:</w:t>
      </w:r>
      <w:r w:rsidRPr="008C40F8">
        <w:t xml:space="preserve"> das PADM-System. </w:t>
      </w:r>
      <w:r>
        <w:t>Es</w:t>
      </w:r>
      <w:r w:rsidRPr="008C40F8">
        <w:t xml:space="preserve"> minimiert die Schwingungen im Motor-/Getriebebereich und reduziert Bewegungen, die aufgrund der Gesamtmasse des Antriebsstrangs die Fahrdynamik beeinflussen. </w:t>
      </w:r>
      <w:r>
        <w:t>Auf diese Weise</w:t>
      </w:r>
      <w:r w:rsidRPr="008C40F8">
        <w:t xml:space="preserve"> verbindet </w:t>
      </w:r>
      <w:r>
        <w:t xml:space="preserve">es </w:t>
      </w:r>
      <w:r w:rsidRPr="008C40F8">
        <w:t>die Vorteile von harter und weicher Getriebelagerung</w:t>
      </w:r>
      <w:r w:rsidR="00E20398">
        <w:t>. Das System gewährt ein</w:t>
      </w:r>
      <w:r>
        <w:t xml:space="preserve"> </w:t>
      </w:r>
      <w:r w:rsidRPr="008C40F8">
        <w:t>merklich präziser</w:t>
      </w:r>
      <w:r>
        <w:t>es</w:t>
      </w:r>
      <w:r w:rsidRPr="008C40F8">
        <w:t xml:space="preserve"> und stabiler</w:t>
      </w:r>
      <w:r>
        <w:t>es</w:t>
      </w:r>
      <w:r w:rsidRPr="008C40F8">
        <w:t xml:space="preserve"> Fahrverhalten</w:t>
      </w:r>
      <w:r w:rsidRPr="00D342BD">
        <w:t xml:space="preserve"> </w:t>
      </w:r>
      <w:r>
        <w:t>b</w:t>
      </w:r>
      <w:r w:rsidRPr="008C40F8">
        <w:t>ei Lastwechseln und in schnellen Kurven</w:t>
      </w:r>
      <w:r>
        <w:t>, während a</w:t>
      </w:r>
      <w:r w:rsidRPr="008C40F8">
        <w:t>uf une</w:t>
      </w:r>
      <w:r w:rsidR="003B1F69">
        <w:t>benen Straße</w:t>
      </w:r>
      <w:r w:rsidRPr="008C40F8">
        <w:t>n der F</w:t>
      </w:r>
      <w:r w:rsidR="003B1F69">
        <w:t>ahr</w:t>
      </w:r>
      <w:r w:rsidRPr="008C40F8">
        <w:t>komfort uneingeschränkt erhalten</w:t>
      </w:r>
      <w:r w:rsidRPr="00D342BD">
        <w:t xml:space="preserve"> </w:t>
      </w:r>
      <w:r w:rsidRPr="008C40F8">
        <w:t>bleibt.</w:t>
      </w:r>
    </w:p>
    <w:p w14:paraId="2BD20383" w14:textId="77777777" w:rsidR="00593E93" w:rsidRDefault="00593E93" w:rsidP="00D233E2">
      <w:pPr>
        <w:pStyle w:val="Presse-Standard"/>
      </w:pPr>
    </w:p>
    <w:p w14:paraId="100BD413" w14:textId="560A1929" w:rsidR="00D233E2" w:rsidRPr="00D342BD" w:rsidRDefault="00D342BD" w:rsidP="00D233E2">
      <w:pPr>
        <w:pStyle w:val="Presse-Standard"/>
        <w:rPr>
          <w:b/>
        </w:rPr>
      </w:pPr>
      <w:r w:rsidRPr="00D342BD">
        <w:rPr>
          <w:b/>
        </w:rPr>
        <w:lastRenderedPageBreak/>
        <w:t>Starke Bremsanlage mit Multikollisionsbremse</w:t>
      </w:r>
    </w:p>
    <w:p w14:paraId="56F91C01" w14:textId="7CFDBC65" w:rsidR="008B6D64" w:rsidRDefault="00290DC1" w:rsidP="00E71BE1">
      <w:pPr>
        <w:pStyle w:val="Presse-Standard"/>
      </w:pPr>
      <w:r>
        <w:t xml:space="preserve">Passend zur hohen Fahrdynamik </w:t>
      </w:r>
      <w:r w:rsidRPr="00922230">
        <w:t xml:space="preserve">sorgen </w:t>
      </w:r>
      <w:r>
        <w:t xml:space="preserve">die </w:t>
      </w:r>
      <w:r w:rsidR="00922230" w:rsidRPr="00922230">
        <w:t>Bremsen für erstklassige Ver</w:t>
      </w:r>
      <w:r w:rsidR="009F6B1D">
        <w:t>zö</w:t>
      </w:r>
      <w:r w:rsidR="00922230" w:rsidRPr="00922230">
        <w:t xml:space="preserve">gerungswerte – auch bei hoher thermischer Belastung auf der </w:t>
      </w:r>
      <w:r w:rsidRPr="00922230">
        <w:t>R</w:t>
      </w:r>
      <w:r>
        <w:t>und</w:t>
      </w:r>
      <w:r w:rsidRPr="00922230">
        <w:t>strecke</w:t>
      </w:r>
      <w:r w:rsidR="00922230" w:rsidRPr="00922230">
        <w:t xml:space="preserve">. Serienmäßig setzt der </w:t>
      </w:r>
      <w:r w:rsidR="009F6B1D">
        <w:t>718 T</w:t>
      </w:r>
      <w:r w:rsidR="00922230" w:rsidRPr="00922230">
        <w:t xml:space="preserve"> auf Vierkolben-Festsättel und Bremsscheiben der Dimension 330 x </w:t>
      </w:r>
      <w:r w:rsidR="009F6B1D">
        <w:t>28</w:t>
      </w:r>
      <w:r w:rsidR="00922230" w:rsidRPr="00922230">
        <w:t xml:space="preserve"> Millimeter vorne und 299 x 20 Millimeter hinten. Optional packt die Porsche Ceramic Composite Brake (PCCB) mit gelb lackierten Sechskolben-Festsätteln vorn an 350 x 34 Millimeter messenden Scheiben und hinten mit Vierkolben-Festsätteln an 350 x 28 mm großen Scheiben zu.</w:t>
      </w:r>
      <w:r w:rsidR="009F6B1D">
        <w:t xml:space="preserve"> </w:t>
      </w:r>
      <w:r w:rsidR="008B6D64">
        <w:t>Porsche stattet die 718-Modelle zudem mit der Multikollisionsbremse aus. Das System kann die Schwere eines Folge-Unfalls reduzieren, indem es das Fahrzeug nach einer Erstkollision mit Airbag-Auslösung automatisch abbremst.</w:t>
      </w:r>
    </w:p>
    <w:p w14:paraId="74B47130" w14:textId="77777777" w:rsidR="008B6D64" w:rsidRDefault="008B6D64" w:rsidP="00E71BE1">
      <w:pPr>
        <w:pStyle w:val="Presse-Standard"/>
      </w:pPr>
    </w:p>
    <w:p w14:paraId="13ECB484" w14:textId="49673978" w:rsidR="008B6D64" w:rsidRDefault="00922230" w:rsidP="00E71BE1">
      <w:pPr>
        <w:pStyle w:val="Presse-Standard"/>
      </w:pPr>
      <w:r w:rsidRPr="00922230">
        <w:t xml:space="preserve">Serienmäßig rollen beide </w:t>
      </w:r>
      <w:r w:rsidR="009F6B1D">
        <w:t>T</w:t>
      </w:r>
      <w:r w:rsidR="008B6D64">
        <w:t xml:space="preserve">-Modelle auf 20 Zoll großen </w:t>
      </w:r>
      <w:r w:rsidRPr="00922230">
        <w:t>Carrera S-</w:t>
      </w:r>
      <w:r w:rsidR="00D74165">
        <w:t>Leichtmetallr</w:t>
      </w:r>
      <w:r w:rsidRPr="00922230">
        <w:t>ädern</w:t>
      </w:r>
      <w:r w:rsidR="00D74165">
        <w:t>.</w:t>
      </w:r>
      <w:r w:rsidRPr="00922230">
        <w:t xml:space="preserve"> Reifen </w:t>
      </w:r>
      <w:r w:rsidR="008B6D64">
        <w:t>der Dimension 235/35 ZR 20 vorn</w:t>
      </w:r>
      <w:r w:rsidRPr="00922230">
        <w:t xml:space="preserve"> und 265/35 ZR 20 hinten sorgen für optimalen Grip.</w:t>
      </w:r>
    </w:p>
    <w:p w14:paraId="573FF2C5" w14:textId="77777777" w:rsidR="00D061D9" w:rsidRDefault="00D061D9">
      <w:pPr>
        <w:rPr>
          <w:rFonts w:ascii="Arial" w:hAnsi="Arial" w:cs="Arial"/>
          <w:bCs/>
          <w:sz w:val="24"/>
        </w:rPr>
      </w:pPr>
      <w:r>
        <w:br w:type="page"/>
      </w:r>
    </w:p>
    <w:p w14:paraId="313866CA" w14:textId="74E9B28D" w:rsidR="00D061D9" w:rsidRPr="00A7194C" w:rsidRDefault="00D061D9" w:rsidP="00D061D9">
      <w:pPr>
        <w:pStyle w:val="Presse-Untertitel"/>
        <w:spacing w:line="600" w:lineRule="auto"/>
        <w:rPr>
          <w:rFonts w:ascii="Arial" w:hAnsi="Arial" w:cs="Arial"/>
        </w:rPr>
      </w:pPr>
      <w:r w:rsidRPr="00A7194C">
        <w:rPr>
          <w:rFonts w:ascii="Arial" w:hAnsi="Arial" w:cs="Arial"/>
          <w:noProof/>
        </w:rPr>
        <w:lastRenderedPageBreak/>
        <mc:AlternateContent>
          <mc:Choice Requires="wps">
            <w:drawing>
              <wp:anchor distT="0" distB="0" distL="114300" distR="114300" simplePos="0" relativeHeight="251661824" behindDoc="0" locked="0" layoutInCell="0" allowOverlap="1" wp14:anchorId="48900D99" wp14:editId="59669301">
                <wp:simplePos x="0" y="0"/>
                <wp:positionH relativeFrom="column">
                  <wp:posOffset>-532765</wp:posOffset>
                </wp:positionH>
                <wp:positionV relativeFrom="paragraph">
                  <wp:posOffset>-2540635</wp:posOffset>
                </wp:positionV>
                <wp:extent cx="3107055" cy="10985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98550"/>
                        </a:xfrm>
                        <a:prstGeom prst="rect">
                          <a:avLst/>
                        </a:prstGeom>
                        <a:solidFill>
                          <a:srgbClr val="FFFFFF"/>
                        </a:solidFill>
                        <a:ln w="9525">
                          <a:solidFill>
                            <a:srgbClr val="0000FF"/>
                          </a:solidFill>
                          <a:miter lim="800000"/>
                          <a:headEnd/>
                          <a:tailEnd/>
                        </a:ln>
                      </wps:spPr>
                      <wps:txbx>
                        <w:txbxContent>
                          <w:p w14:paraId="4B515E29" w14:textId="77777777" w:rsidR="00C840F3" w:rsidRDefault="00C840F3" w:rsidP="00D061D9">
                            <w:pPr>
                              <w:pStyle w:val="berschrift8"/>
                              <w:rPr>
                                <w:rFonts w:ascii="Arial" w:hAnsi="Arial" w:cs="Arial"/>
                                <w:color w:val="0000FF"/>
                                <w:sz w:val="24"/>
                              </w:rPr>
                            </w:pPr>
                            <w:r>
                              <w:rPr>
                                <w:rFonts w:ascii="Arial" w:hAnsi="Arial" w:cs="Arial"/>
                                <w:color w:val="0000FF"/>
                                <w:sz w:val="24"/>
                              </w:rPr>
                              <w:t>Verfasser-Informationen</w:t>
                            </w:r>
                          </w:p>
                          <w:p w14:paraId="0B9628A2" w14:textId="77777777" w:rsidR="00C840F3" w:rsidRDefault="00C840F3" w:rsidP="00D061D9">
                            <w:pPr>
                              <w:jc w:val="center"/>
                            </w:pPr>
                          </w:p>
                          <w:p w14:paraId="1AA18B3F" w14:textId="77777777" w:rsidR="00C840F3" w:rsidRDefault="00C840F3" w:rsidP="00D061D9">
                            <w:pPr>
                              <w:rPr>
                                <w:rFonts w:ascii="Arial" w:hAnsi="Arial" w:cs="Arial"/>
                              </w:rPr>
                            </w:pPr>
                            <w:r>
                              <w:rPr>
                                <w:rFonts w:ascii="Arial" w:hAnsi="Arial" w:cs="Arial"/>
                              </w:rPr>
                              <w:t xml:space="preserve">Verfasser: </w:t>
                            </w:r>
                            <w:r>
                              <w:rPr>
                                <w:rFonts w:ascii="Arial" w:hAnsi="Arial" w:cs="Arial"/>
                              </w:rPr>
                              <w:tab/>
                              <w:t xml:space="preserve"> </w:t>
                            </w:r>
                          </w:p>
                          <w:p w14:paraId="4267B2CC" w14:textId="77777777" w:rsidR="00C840F3" w:rsidRDefault="00C840F3" w:rsidP="00D061D9">
                            <w:pPr>
                              <w:pStyle w:val="Kopfzeile"/>
                            </w:pPr>
                            <w:r>
                              <w:t xml:space="preserve">Version: </w:t>
                            </w:r>
                            <w:r>
                              <w:tab/>
                              <w:t xml:space="preserve"> </w:t>
                            </w:r>
                          </w:p>
                          <w:p w14:paraId="1F431DD1" w14:textId="77777777" w:rsidR="00C840F3" w:rsidRDefault="00C840F3" w:rsidP="00D061D9">
                            <w:pPr>
                              <w:pStyle w:val="Kopfzeile"/>
                            </w:pPr>
                            <w:r>
                              <w:t xml:space="preserve">Datum: </w:t>
                            </w:r>
                            <w:r>
                              <w:tab/>
                            </w:r>
                            <w:r>
                              <w:tab/>
                              <w:t xml:space="preserve"> </w:t>
                            </w:r>
                          </w:p>
                          <w:p w14:paraId="6CDBAF5E" w14:textId="77777777" w:rsidR="00C840F3" w:rsidRDefault="00C840F3" w:rsidP="00D061D9">
                            <w:pPr>
                              <w:pStyle w:val="Kopfzeile"/>
                            </w:pPr>
                            <w:r>
                              <w:t xml:space="preserve">Abgestimmt mit: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00D99" id="_x0000_s1028" type="#_x0000_t202" style="position:absolute;left:0;text-align:left;margin-left:-41.95pt;margin-top:-200.05pt;width:244.65pt;height: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" o:allowincell="f" strokecolor="blue">
                <v:textbox>
                  <w:txbxContent>
                    <w:p w14:paraId="4B515E29" w14:textId="77777777" w:rsidR="00C840F3" w:rsidRDefault="00C840F3" w:rsidP="00D061D9">
                      <w:pPr>
                        <w:pStyle w:val="berschrift8"/>
                        <w:rPr>
                          <w:rFonts w:ascii="Arial" w:hAnsi="Arial" w:cs="Arial"/>
                          <w:color w:val="0000FF"/>
                          <w:sz w:val="24"/>
                        </w:rPr>
                      </w:pPr>
                      <w:r>
                        <w:rPr>
                          <w:rFonts w:ascii="Arial" w:hAnsi="Arial" w:cs="Arial"/>
                          <w:color w:val="0000FF"/>
                          <w:sz w:val="24"/>
                        </w:rPr>
                        <w:t>Verfasser-Informationen</w:t>
                      </w:r>
                    </w:p>
                    <w:p w14:paraId="0B9628A2" w14:textId="77777777" w:rsidR="00C840F3" w:rsidRDefault="00C840F3" w:rsidP="00D061D9">
                      <w:pPr>
                        <w:jc w:val="center"/>
                      </w:pPr>
                    </w:p>
                    <w:p w14:paraId="1AA18B3F" w14:textId="77777777" w:rsidR="00C840F3" w:rsidRDefault="00C840F3" w:rsidP="00D061D9">
                      <w:pPr>
                        <w:rPr>
                          <w:rFonts w:ascii="Arial" w:hAnsi="Arial" w:cs="Arial"/>
                        </w:rPr>
                      </w:pPr>
                      <w:r>
                        <w:rPr>
                          <w:rFonts w:ascii="Arial" w:hAnsi="Arial" w:cs="Arial"/>
                        </w:rPr>
                        <w:t xml:space="preserve">Verfasser: </w:t>
                      </w:r>
                      <w:r>
                        <w:rPr>
                          <w:rFonts w:ascii="Arial" w:hAnsi="Arial" w:cs="Arial"/>
                        </w:rPr>
                        <w:tab/>
                        <w:t xml:space="preserve"> </w:t>
                      </w:r>
                    </w:p>
                    <w:p w14:paraId="4267B2CC" w14:textId="77777777" w:rsidR="00C840F3" w:rsidRDefault="00C840F3" w:rsidP="00D061D9">
                      <w:pPr>
                        <w:pStyle w:val="Kopfzeile"/>
                      </w:pPr>
                      <w:r>
                        <w:t xml:space="preserve">Version: </w:t>
                      </w:r>
                      <w:r>
                        <w:tab/>
                        <w:t xml:space="preserve"> </w:t>
                      </w:r>
                    </w:p>
                    <w:p w14:paraId="1F431DD1" w14:textId="77777777" w:rsidR="00C840F3" w:rsidRDefault="00C840F3" w:rsidP="00D061D9">
                      <w:pPr>
                        <w:pStyle w:val="Kopfzeile"/>
                      </w:pPr>
                      <w:r>
                        <w:t xml:space="preserve">Datum: </w:t>
                      </w:r>
                      <w:r>
                        <w:tab/>
                      </w:r>
                      <w:r>
                        <w:tab/>
                        <w:t xml:space="preserve"> </w:t>
                      </w:r>
                    </w:p>
                    <w:p w14:paraId="6CDBAF5E" w14:textId="77777777" w:rsidR="00C840F3" w:rsidRDefault="00C840F3" w:rsidP="00D061D9">
                      <w:pPr>
                        <w:pStyle w:val="Kopfzeile"/>
                      </w:pPr>
                      <w:r>
                        <w:t xml:space="preserve">Abgestimmt mit: </w:t>
                      </w:r>
                    </w:p>
                  </w:txbxContent>
                </v:textbox>
              </v:shape>
            </w:pict>
          </mc:Fallback>
        </mc:AlternateContent>
      </w:r>
      <w:r>
        <w:rPr>
          <w:rFonts w:ascii="Arial" w:hAnsi="Arial" w:cs="Arial"/>
          <w:noProof/>
        </w:rPr>
        <w:t>Motor und Getriebe</w:t>
      </w:r>
    </w:p>
    <w:p w14:paraId="5BCC1492" w14:textId="6A873218" w:rsidR="00D061D9" w:rsidRPr="00A7194C" w:rsidRDefault="0059596F" w:rsidP="00D061D9">
      <w:pPr>
        <w:pStyle w:val="Presse-Titel"/>
        <w:spacing w:line="600" w:lineRule="auto"/>
        <w:rPr>
          <w:rFonts w:ascii="Arial" w:hAnsi="Arial" w:cs="Arial"/>
        </w:rPr>
      </w:pPr>
      <w:r>
        <w:rPr>
          <w:rFonts w:ascii="Arial" w:hAnsi="Arial" w:cs="Arial"/>
        </w:rPr>
        <w:t>Drehfreudig und durchzugsstark</w:t>
      </w:r>
    </w:p>
    <w:p w14:paraId="684F77D3" w14:textId="719F1155" w:rsidR="00CD5C8F" w:rsidRDefault="00C64D70" w:rsidP="00D061D9">
      <w:pPr>
        <w:pStyle w:val="Presse-Standard"/>
      </w:pPr>
      <w:r>
        <w:t>Porsche bietet den 718 T ausschließlich</w:t>
      </w:r>
      <w:r w:rsidR="00697A42">
        <w:t xml:space="preserve"> mit dem </w:t>
      </w:r>
      <w:r w:rsidR="00D74165">
        <w:t>Zweiliter-</w:t>
      </w:r>
      <w:r w:rsidR="00697A42">
        <w:t>Turbo-Motor</w:t>
      </w:r>
      <w:r>
        <w:t xml:space="preserve"> des Einstiegsmodells </w:t>
      </w:r>
      <w:r w:rsidR="00D74165">
        <w:t>der</w:t>
      </w:r>
      <w:r>
        <w:t xml:space="preserve"> </w:t>
      </w:r>
      <w:r w:rsidR="00D74165">
        <w:t>zweisitzigen Sportwagen</w:t>
      </w:r>
      <w:r>
        <w:t xml:space="preserve">-Baureihe an. Er leistet 220 kW (300 PS) </w:t>
      </w:r>
      <w:r w:rsidR="00EB5465">
        <w:t xml:space="preserve">bei 6.500/min </w:t>
      </w:r>
      <w:r>
        <w:t xml:space="preserve">und </w:t>
      </w:r>
      <w:r w:rsidR="007B02AB">
        <w:t xml:space="preserve">ist </w:t>
      </w:r>
      <w:r>
        <w:t xml:space="preserve">damit 18 kW (25 PS) </w:t>
      </w:r>
      <w:r w:rsidR="007B02AB">
        <w:t>stärker</w:t>
      </w:r>
      <w:r>
        <w:t xml:space="preserve"> als</w:t>
      </w:r>
      <w:r w:rsidR="00DB31EC">
        <w:t xml:space="preserve"> die Basisversion des </w:t>
      </w:r>
      <w:r w:rsidR="007B02AB">
        <w:t>Vorgänger</w:t>
      </w:r>
      <w:r w:rsidR="00DB31EC">
        <w:t>s</w:t>
      </w:r>
      <w:r w:rsidR="00CC1D54">
        <w:t>, den er auch in puncto Effizienz deutlich übertrifft</w:t>
      </w:r>
      <w:r w:rsidR="00697A42">
        <w:t xml:space="preserve">. </w:t>
      </w:r>
      <w:r w:rsidR="003B09CE">
        <w:t xml:space="preserve">Das maximale Drehmoment von 380 Nm steht </w:t>
      </w:r>
      <w:r w:rsidR="003B09CE" w:rsidRPr="005017EC">
        <w:t>von 1.950/min bis 4.500</w:t>
      </w:r>
      <w:r w:rsidR="003B09CE">
        <w:t xml:space="preserve">/min konstant zur Verfügung. Der Vierzylinder-Boxer begeistert mit spontanem Ansprechverhalten und großer Drehfreude, die erst bei 7.500/min endet. Dabei fällt die Leistung von der Nenn- bis zur Maximaldrehzahl lediglich um fünf Prozent ab – </w:t>
      </w:r>
      <w:r w:rsidR="00746DAA">
        <w:t>ein Wert, den kein anderer Turbomotor dieses Segments erreicht.</w:t>
      </w:r>
      <w:r w:rsidR="00CD5C8F">
        <w:t xml:space="preserve"> </w:t>
      </w:r>
      <w:r w:rsidR="007B6211">
        <w:t xml:space="preserve">Für den Fahrer bedeutet dies: </w:t>
      </w:r>
      <w:r w:rsidR="00FE2929">
        <w:t xml:space="preserve">viel </w:t>
      </w:r>
      <w:r w:rsidR="005B6D28">
        <w:t>Schub in praktisch allen Lebenslagen</w:t>
      </w:r>
      <w:r w:rsidR="00FE2929">
        <w:t>, d</w:t>
      </w:r>
      <w:r w:rsidR="003553FD">
        <w:t>er</w:t>
      </w:r>
      <w:r w:rsidR="00FE2929">
        <w:t xml:space="preserve"> </w:t>
      </w:r>
      <w:r w:rsidR="003553FD">
        <w:t>den</w:t>
      </w:r>
      <w:r w:rsidR="00FE2929">
        <w:t xml:space="preserve"> Griff zum Schalthebel </w:t>
      </w:r>
      <w:r w:rsidR="00D74165">
        <w:t>auch</w:t>
      </w:r>
      <w:r w:rsidR="00FE2929">
        <w:t xml:space="preserve"> bei sportlicher Fahrweise oftmals </w:t>
      </w:r>
      <w:r w:rsidR="002A45ED">
        <w:t>überflüssig macht</w:t>
      </w:r>
      <w:r w:rsidR="00FE2929">
        <w:t xml:space="preserve">. </w:t>
      </w:r>
    </w:p>
    <w:p w14:paraId="0BCA2B74" w14:textId="77777777" w:rsidR="004F1220" w:rsidRDefault="004F1220" w:rsidP="00D061D9">
      <w:pPr>
        <w:pStyle w:val="Presse-Standard"/>
      </w:pPr>
    </w:p>
    <w:p w14:paraId="7F69EF21" w14:textId="7E68EF2C" w:rsidR="004F1220" w:rsidRDefault="00EB5465" w:rsidP="00D061D9">
      <w:pPr>
        <w:pStyle w:val="Presse-Standard"/>
      </w:pPr>
      <w:r>
        <w:t>Entsprechend dynamisch fallen die Fahrleistungs</w:t>
      </w:r>
      <w:r w:rsidR="00846179">
        <w:t>werte des Porsche 718 T aus. Der</w:t>
      </w:r>
      <w:r>
        <w:t xml:space="preserve"> </w:t>
      </w:r>
      <w:r w:rsidR="00846179">
        <w:t xml:space="preserve">1.350 Kilogramm </w:t>
      </w:r>
      <w:r w:rsidR="008E3E6C">
        <w:t xml:space="preserve">leichte </w:t>
      </w:r>
      <w:r w:rsidR="00846179">
        <w:t xml:space="preserve">Mittelmotor-Sportler </w:t>
      </w:r>
      <w:r w:rsidR="008E3E6C">
        <w:t xml:space="preserve">mit </w:t>
      </w:r>
      <w:r w:rsidR="00290DC1">
        <w:t>Sechsg</w:t>
      </w:r>
      <w:r w:rsidR="008E3E6C">
        <w:t xml:space="preserve">ang-Schaltgetriebe </w:t>
      </w:r>
      <w:r>
        <w:t>b</w:t>
      </w:r>
      <w:r w:rsidR="008E3E6C">
        <w:t>e</w:t>
      </w:r>
      <w:r>
        <w:t>schleunigt dank</w:t>
      </w:r>
      <w:r w:rsidR="008E3E6C">
        <w:t xml:space="preserve"> eines Leistungsgewichts von 4,5 </w:t>
      </w:r>
      <w:r w:rsidR="009E6C17">
        <w:t>kg/PS</w:t>
      </w:r>
      <w:r w:rsidR="008E3E6C">
        <w:t xml:space="preserve"> in 5,1 Sekunden von null auf 100 km/h. In Verbindung mit dem optionalen PDK-Getriebe</w:t>
      </w:r>
      <w:r w:rsidR="00BB119A">
        <w:t xml:space="preserve"> (+30 kg) gelingt der Standardsprint in 4,7 Sekunden. Als Höchstgeschwindigkeit stellen sich hier wie dort 275 km/h ein.</w:t>
      </w:r>
      <w:r w:rsidR="00392098">
        <w:t xml:space="preserve"> Die hohe Effizienz des Turbomotors zeigt auc</w:t>
      </w:r>
      <w:r w:rsidR="0070019E">
        <w:t xml:space="preserve">h der kombinierte Normverbrauch </w:t>
      </w:r>
      <w:r w:rsidR="00392098" w:rsidRPr="0070019E">
        <w:t>von 8,1</w:t>
      </w:r>
      <w:r w:rsidR="0070019E" w:rsidRPr="0070019E">
        <w:t xml:space="preserve"> bzw. 8,2 l</w:t>
      </w:r>
      <w:r w:rsidR="00392098" w:rsidRPr="0070019E">
        <w:t>/100 km bei CO</w:t>
      </w:r>
      <w:r w:rsidR="00392098" w:rsidRPr="0070019E">
        <w:rPr>
          <w:vertAlign w:val="subscript"/>
        </w:rPr>
        <w:t>2</w:t>
      </w:r>
      <w:r w:rsidR="0070019E" w:rsidRPr="0070019E">
        <w:t>-Emissionen zwischen</w:t>
      </w:r>
      <w:r w:rsidR="00392098" w:rsidRPr="0070019E">
        <w:t xml:space="preserve"> 186</w:t>
      </w:r>
      <w:r w:rsidR="0070019E" w:rsidRPr="0070019E">
        <w:t xml:space="preserve"> und 187</w:t>
      </w:r>
      <w:r w:rsidR="00392098" w:rsidRPr="0070019E">
        <w:t xml:space="preserve"> g/km.</w:t>
      </w:r>
    </w:p>
    <w:p w14:paraId="65F1B896" w14:textId="77777777" w:rsidR="004F1220" w:rsidRDefault="004F1220" w:rsidP="00D061D9">
      <w:pPr>
        <w:pStyle w:val="Presse-Standard"/>
      </w:pPr>
    </w:p>
    <w:p w14:paraId="72DD2653" w14:textId="05433C38" w:rsidR="00CD5C8F" w:rsidRPr="004F1220" w:rsidRDefault="004F1220" w:rsidP="00D061D9">
      <w:pPr>
        <w:pStyle w:val="Presse-Standard"/>
        <w:rPr>
          <w:b/>
        </w:rPr>
      </w:pPr>
      <w:r w:rsidRPr="004F1220">
        <w:rPr>
          <w:b/>
        </w:rPr>
        <w:t>Dynamic Boost-Funktion: Ansprechverhalten eines Saugmotors</w:t>
      </w:r>
    </w:p>
    <w:p w14:paraId="27483A61" w14:textId="48FD58EB" w:rsidR="00CD5C8F" w:rsidRPr="00CD5C8F" w:rsidRDefault="00CD5C8F" w:rsidP="00CD5C8F">
      <w:pPr>
        <w:pStyle w:val="Presse-Standard"/>
      </w:pPr>
      <w:r w:rsidRPr="00CD5C8F">
        <w:t xml:space="preserve">Bei der Abstimmung der Abgasturboaufladung legten </w:t>
      </w:r>
      <w:r w:rsidR="00EB1105">
        <w:t xml:space="preserve">die </w:t>
      </w:r>
      <w:r w:rsidRPr="00CD5C8F">
        <w:t>Porsche-Entwickler besonderen Wert auf ein zum Saugmotor vergleichbares Ansprechverhalten des Motors. Da</w:t>
      </w:r>
      <w:r>
        <w:t>zu dient unter anderem die „</w:t>
      </w:r>
      <w:r w:rsidRPr="00CD5C8F">
        <w:t>Vorspannung</w:t>
      </w:r>
      <w:r>
        <w:t>“</w:t>
      </w:r>
      <w:r w:rsidRPr="00CD5C8F">
        <w:t xml:space="preserve"> des Turboladers im Teillastbereich bei sportlicher Fahrweise mit aktiviert</w:t>
      </w:r>
      <w:r w:rsidR="00EB1105">
        <w:t xml:space="preserve">em Sport- und Sport Plus-Modus: </w:t>
      </w:r>
      <w:r w:rsidRPr="00CD5C8F">
        <w:t xml:space="preserve">Das Bypass-Ventil wird geschlossen, der Zündwinkel zurückgenommen und die Drosselklappe leicht geöffnet. So bleibt das aktuelle Antriebsmoment </w:t>
      </w:r>
      <w:r w:rsidR="00DB31EC">
        <w:t>erstmal unverändert</w:t>
      </w:r>
      <w:r w:rsidRPr="00CD5C8F">
        <w:t xml:space="preserve">, während </w:t>
      </w:r>
      <w:r w:rsidR="002A45ED">
        <w:t xml:space="preserve">der </w:t>
      </w:r>
      <w:r w:rsidRPr="00CD5C8F">
        <w:t xml:space="preserve">Luftdurchsatz durch den Motor und </w:t>
      </w:r>
      <w:r w:rsidR="002A45ED">
        <w:t xml:space="preserve">der </w:t>
      </w:r>
      <w:r w:rsidRPr="00CD5C8F">
        <w:t xml:space="preserve">Ladedruck steigen. </w:t>
      </w:r>
      <w:r w:rsidRPr="00CD5C8F">
        <w:lastRenderedPageBreak/>
        <w:t xml:space="preserve">Gibt der Fahrer Vollgas, steht durch den höheren Ladedruck spontan ein </w:t>
      </w:r>
      <w:r w:rsidR="00D74165">
        <w:t>stärkeres</w:t>
      </w:r>
      <w:r w:rsidRPr="00CD5C8F">
        <w:t xml:space="preserve"> Drehmoment zur Verfügung.</w:t>
      </w:r>
    </w:p>
    <w:p w14:paraId="18F472AF" w14:textId="77777777" w:rsidR="00CD5C8F" w:rsidRPr="00CD5C8F" w:rsidRDefault="00CD5C8F" w:rsidP="00CD5C8F">
      <w:pPr>
        <w:pStyle w:val="Presse-Standard"/>
      </w:pPr>
    </w:p>
    <w:p w14:paraId="74E05613" w14:textId="179D6741" w:rsidR="00CD5C8F" w:rsidRPr="00CD5C8F" w:rsidRDefault="00CD5C8F" w:rsidP="00CD5C8F">
      <w:pPr>
        <w:pStyle w:val="Presse-Standard"/>
      </w:pPr>
      <w:r w:rsidRPr="00CD5C8F">
        <w:t>Die neue Dynamic Boost-Funktion greift ein, wenn der Fahrer bei voller Beschleunigung den Fuß kurz vom Gaspedal n</w:t>
      </w:r>
      <w:r w:rsidR="00EB1105">
        <w:t>immt: T</w:t>
      </w:r>
      <w:r w:rsidRPr="00CD5C8F">
        <w:t xml:space="preserve">rotz </w:t>
      </w:r>
      <w:r w:rsidR="00D74165">
        <w:t>Lastwechsel</w:t>
      </w:r>
      <w:r w:rsidRPr="00CD5C8F">
        <w:t xml:space="preserve"> </w:t>
      </w:r>
      <w:r w:rsidR="00EB1105">
        <w:t xml:space="preserve">bleibt die Drosselklappe </w:t>
      </w:r>
      <w:r w:rsidRPr="00CD5C8F">
        <w:t>weitgehend geöffnet, nur die Benzineinspritzung setzt aus. Dadurch baut sich der Ladedruck nicht komplett ab, der Motor reagiert spontan auf erneutes Gasgeben. So verhält sich das Turbotriebwerk reaktionsschnell wie ein Saugmotor. Diese Dynamic Boost-Funktion verbessert in leicht abgeschwächter Ausprägung auch im Normal-Modus das Ansprechverhalten bei kurze</w:t>
      </w:r>
      <w:r w:rsidR="00D74165">
        <w:t>m Lupfen</w:t>
      </w:r>
      <w:r w:rsidRPr="00CD5C8F">
        <w:t>.</w:t>
      </w:r>
    </w:p>
    <w:p w14:paraId="5D530113" w14:textId="77777777" w:rsidR="00CD5C8F" w:rsidRPr="00CD5C8F" w:rsidRDefault="00CD5C8F" w:rsidP="00CD5C8F">
      <w:pPr>
        <w:pStyle w:val="Presse-Standard"/>
      </w:pPr>
    </w:p>
    <w:p w14:paraId="545D1E94" w14:textId="199E6DDE" w:rsidR="00CD5C8F" w:rsidRPr="00CD5C8F" w:rsidRDefault="00CD5C8F" w:rsidP="00CD5C8F">
      <w:pPr>
        <w:pStyle w:val="Presse-Standard"/>
      </w:pPr>
      <w:r w:rsidRPr="00CD5C8F">
        <w:t xml:space="preserve">Auf vergleichbare Weise reagiert der Turbolader beim Druck auf den Sport Response Button. Er sitzt in Verbindung mit </w:t>
      </w:r>
      <w:r w:rsidR="00BB66AE">
        <w:t xml:space="preserve">dem </w:t>
      </w:r>
      <w:r w:rsidRPr="00CD5C8F">
        <w:t xml:space="preserve">Sport Chrono-Paket und PDK-Getriebe – wie bei den 911-Modellen – in der Mitte des Fahrprogramm-Schalters am Lenkrad. Inspiriert vom Rennsport, werden damit Motor und Getriebe für </w:t>
      </w:r>
      <w:r w:rsidR="005A11B9">
        <w:t xml:space="preserve">bis zu </w:t>
      </w:r>
      <w:r w:rsidRPr="00CD5C8F">
        <w:t xml:space="preserve">20 Sekunden auf ein </w:t>
      </w:r>
      <w:r w:rsidR="00BB66AE">
        <w:t xml:space="preserve">noch </w:t>
      </w:r>
      <w:r w:rsidRPr="00CD5C8F">
        <w:t>spontane</w:t>
      </w:r>
      <w:r w:rsidR="00BB66AE">
        <w:t>re</w:t>
      </w:r>
      <w:r w:rsidRPr="00CD5C8F">
        <w:t xml:space="preserve">s Ansprechverhalten vorbereitet. Außerdem schaltet das PDK beim Druck auf den Sport Response Button unmittelbar in einen niedrigeren Gang zurück und wechselt in ein </w:t>
      </w:r>
      <w:r w:rsidR="00D74165">
        <w:t>spezielles</w:t>
      </w:r>
      <w:r w:rsidRPr="00CD5C8F">
        <w:t xml:space="preserve"> </w:t>
      </w:r>
      <w:r w:rsidR="00D74165">
        <w:t>K</w:t>
      </w:r>
      <w:r w:rsidRPr="00CD5C8F">
        <w:t>ennfeld mit höheren Schaltdrehzahlen als im Sport Plus-Modus.</w:t>
      </w:r>
    </w:p>
    <w:p w14:paraId="136AE418" w14:textId="77777777" w:rsidR="00CD5C8F" w:rsidRPr="00CD5C8F" w:rsidRDefault="00CD5C8F" w:rsidP="00CD5C8F">
      <w:pPr>
        <w:pStyle w:val="Presse-Standard"/>
      </w:pPr>
    </w:p>
    <w:p w14:paraId="06BD1569" w14:textId="77777777" w:rsidR="00CD5C8F" w:rsidRPr="00CD5C8F" w:rsidRDefault="00CD5C8F" w:rsidP="00CD5C8F">
      <w:pPr>
        <w:pStyle w:val="Presse-Standard"/>
      </w:pPr>
      <w:r w:rsidRPr="00CD5C8F">
        <w:rPr>
          <w:b/>
        </w:rPr>
        <w:t>Sechsgang-Schaltgetriebe serienmäßig, Siebengang-PDK auf Wunsch</w:t>
      </w:r>
    </w:p>
    <w:p w14:paraId="73AA9DE3" w14:textId="432B53B2" w:rsidR="0044688F" w:rsidRDefault="00CD5C8F" w:rsidP="00CD5C8F">
      <w:pPr>
        <w:pStyle w:val="Presse-Standard"/>
      </w:pPr>
      <w:r w:rsidRPr="00CD5C8F">
        <w:t xml:space="preserve">Serienmäßig </w:t>
      </w:r>
      <w:r w:rsidR="004F1220">
        <w:t>stattet Porsche den 718 T</w:t>
      </w:r>
      <w:r w:rsidRPr="00CD5C8F">
        <w:t xml:space="preserve"> mit einem Sechsgang-Handschaltgetriebe aus. </w:t>
      </w:r>
      <w:r w:rsidR="009C1485">
        <w:t xml:space="preserve">Im Sport- beziehungsweise Sport Plus-Modus des Sport Chrono-Pakets gleicht </w:t>
      </w:r>
      <w:r w:rsidR="00BB66AE">
        <w:t>dies</w:t>
      </w:r>
      <w:r w:rsidR="009C1485">
        <w:t xml:space="preserve">es beim Herunterschalten mit einer dynamischen Zwischengasfunktion die Drehzahlunterschiede an und sorgt für ein </w:t>
      </w:r>
      <w:r w:rsidR="008B6D64">
        <w:t xml:space="preserve">noch </w:t>
      </w:r>
      <w:r w:rsidR="009C1485">
        <w:t>emotionaleres Fahrerlebnis.</w:t>
      </w:r>
    </w:p>
    <w:p w14:paraId="602CC561" w14:textId="77777777" w:rsidR="0044688F" w:rsidRDefault="0044688F" w:rsidP="00CD5C8F">
      <w:pPr>
        <w:pStyle w:val="Presse-Standard"/>
      </w:pPr>
    </w:p>
    <w:p w14:paraId="2211FDF4" w14:textId="394EDA73" w:rsidR="00966B38" w:rsidRDefault="00CD5C8F" w:rsidP="00CD5C8F">
      <w:pPr>
        <w:pStyle w:val="Presse-Standard"/>
      </w:pPr>
      <w:r w:rsidRPr="00CD5C8F">
        <w:t xml:space="preserve">Als Option steht das Porsche-Doppelkupplungsgetriebe </w:t>
      </w:r>
      <w:r w:rsidR="00074C81">
        <w:t>(</w:t>
      </w:r>
      <w:r w:rsidRPr="00CD5C8F">
        <w:t>PDK</w:t>
      </w:r>
      <w:r w:rsidR="00074C81">
        <w:t>)</w:t>
      </w:r>
      <w:r w:rsidRPr="00CD5C8F">
        <w:t xml:space="preserve"> mit sieben Gängen zur Wahl. Zur Effizienzsteigerung verfügt </w:t>
      </w:r>
      <w:r w:rsidR="00F26B6C">
        <w:t>es</w:t>
      </w:r>
      <w:r w:rsidRPr="00CD5C8F">
        <w:t xml:space="preserve"> über die weiterentwickelte Auto Start-Stopp-Funktion, die den Motor bereits beim Ausrollen ausschaltet.</w:t>
      </w:r>
    </w:p>
    <w:p w14:paraId="28A5871C" w14:textId="77777777" w:rsidR="00966B38" w:rsidRDefault="00966B38">
      <w:pPr>
        <w:rPr>
          <w:rFonts w:ascii="Arial" w:hAnsi="Arial" w:cs="Arial"/>
          <w:bCs/>
          <w:sz w:val="24"/>
        </w:rPr>
      </w:pPr>
      <w:r>
        <w:br w:type="page"/>
      </w:r>
    </w:p>
    <w:p w14:paraId="0326AEC8" w14:textId="4D10D25D" w:rsidR="00966B38" w:rsidRPr="00A7194C" w:rsidRDefault="00966B38" w:rsidP="00966B38">
      <w:pPr>
        <w:pStyle w:val="Presse-Untertitel"/>
        <w:spacing w:line="600" w:lineRule="auto"/>
        <w:rPr>
          <w:rFonts w:ascii="Arial" w:hAnsi="Arial" w:cs="Arial"/>
        </w:rPr>
      </w:pPr>
      <w:r w:rsidRPr="00A7194C">
        <w:rPr>
          <w:rFonts w:ascii="Arial" w:hAnsi="Arial" w:cs="Arial"/>
          <w:noProof/>
        </w:rPr>
        <w:lastRenderedPageBreak/>
        <mc:AlternateContent>
          <mc:Choice Requires="wps">
            <w:drawing>
              <wp:anchor distT="0" distB="0" distL="114300" distR="114300" simplePos="0" relativeHeight="251663872" behindDoc="0" locked="0" layoutInCell="0" allowOverlap="1" wp14:anchorId="31BF1196" wp14:editId="0A126670">
                <wp:simplePos x="0" y="0"/>
                <wp:positionH relativeFrom="column">
                  <wp:posOffset>-532765</wp:posOffset>
                </wp:positionH>
                <wp:positionV relativeFrom="paragraph">
                  <wp:posOffset>-2540635</wp:posOffset>
                </wp:positionV>
                <wp:extent cx="3107055" cy="10985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98550"/>
                        </a:xfrm>
                        <a:prstGeom prst="rect">
                          <a:avLst/>
                        </a:prstGeom>
                        <a:solidFill>
                          <a:srgbClr val="FFFFFF"/>
                        </a:solidFill>
                        <a:ln w="9525">
                          <a:solidFill>
                            <a:srgbClr val="0000FF"/>
                          </a:solidFill>
                          <a:miter lim="800000"/>
                          <a:headEnd/>
                          <a:tailEnd/>
                        </a:ln>
                      </wps:spPr>
                      <wps:txbx>
                        <w:txbxContent>
                          <w:p w14:paraId="713CF8AA" w14:textId="77777777" w:rsidR="00C840F3" w:rsidRDefault="00C840F3" w:rsidP="00966B38">
                            <w:pPr>
                              <w:pStyle w:val="berschrift8"/>
                              <w:rPr>
                                <w:rFonts w:ascii="Arial" w:hAnsi="Arial" w:cs="Arial"/>
                                <w:color w:val="0000FF"/>
                                <w:sz w:val="24"/>
                              </w:rPr>
                            </w:pPr>
                            <w:r>
                              <w:rPr>
                                <w:rFonts w:ascii="Arial" w:hAnsi="Arial" w:cs="Arial"/>
                                <w:color w:val="0000FF"/>
                                <w:sz w:val="24"/>
                              </w:rPr>
                              <w:t>Verfasser-Informationen</w:t>
                            </w:r>
                          </w:p>
                          <w:p w14:paraId="4B1C7423" w14:textId="77777777" w:rsidR="00C840F3" w:rsidRDefault="00C840F3" w:rsidP="00966B38">
                            <w:pPr>
                              <w:jc w:val="center"/>
                            </w:pPr>
                          </w:p>
                          <w:p w14:paraId="1DA04F97" w14:textId="77777777" w:rsidR="00C840F3" w:rsidRDefault="00C840F3" w:rsidP="00966B38">
                            <w:pPr>
                              <w:rPr>
                                <w:rFonts w:ascii="Arial" w:hAnsi="Arial" w:cs="Arial"/>
                              </w:rPr>
                            </w:pPr>
                            <w:r>
                              <w:rPr>
                                <w:rFonts w:ascii="Arial" w:hAnsi="Arial" w:cs="Arial"/>
                              </w:rPr>
                              <w:t xml:space="preserve">Verfasser: </w:t>
                            </w:r>
                            <w:r>
                              <w:rPr>
                                <w:rFonts w:ascii="Arial" w:hAnsi="Arial" w:cs="Arial"/>
                              </w:rPr>
                              <w:tab/>
                              <w:t xml:space="preserve"> </w:t>
                            </w:r>
                          </w:p>
                          <w:p w14:paraId="2A1A0469" w14:textId="77777777" w:rsidR="00C840F3" w:rsidRDefault="00C840F3" w:rsidP="00966B38">
                            <w:pPr>
                              <w:pStyle w:val="Kopfzeile"/>
                            </w:pPr>
                            <w:r>
                              <w:t xml:space="preserve">Version: </w:t>
                            </w:r>
                            <w:r>
                              <w:tab/>
                              <w:t xml:space="preserve"> </w:t>
                            </w:r>
                          </w:p>
                          <w:p w14:paraId="4327FE98" w14:textId="77777777" w:rsidR="00C840F3" w:rsidRDefault="00C840F3" w:rsidP="00966B38">
                            <w:pPr>
                              <w:pStyle w:val="Kopfzeile"/>
                            </w:pPr>
                            <w:r>
                              <w:t xml:space="preserve">Datum: </w:t>
                            </w:r>
                            <w:r>
                              <w:tab/>
                            </w:r>
                            <w:r>
                              <w:tab/>
                              <w:t xml:space="preserve"> </w:t>
                            </w:r>
                          </w:p>
                          <w:p w14:paraId="705EEDE0" w14:textId="77777777" w:rsidR="00C840F3" w:rsidRDefault="00C840F3" w:rsidP="00966B38">
                            <w:pPr>
                              <w:pStyle w:val="Kopfzeile"/>
                            </w:pPr>
                            <w:r>
                              <w:t xml:space="preserve">Abgestimmt mit: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F1196" id="_x0000_s1029" type="#_x0000_t202" style="position:absolute;left:0;text-align:left;margin-left:-41.95pt;margin-top:-200.05pt;width:244.65pt;height:8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" o:allowincell="f" strokecolor="blue">
                <v:textbox>
                  <w:txbxContent>
                    <w:p w14:paraId="713CF8AA" w14:textId="77777777" w:rsidR="00C840F3" w:rsidRDefault="00C840F3" w:rsidP="00966B38">
                      <w:pPr>
                        <w:pStyle w:val="berschrift8"/>
                        <w:rPr>
                          <w:rFonts w:ascii="Arial" w:hAnsi="Arial" w:cs="Arial"/>
                          <w:color w:val="0000FF"/>
                          <w:sz w:val="24"/>
                        </w:rPr>
                      </w:pPr>
                      <w:r>
                        <w:rPr>
                          <w:rFonts w:ascii="Arial" w:hAnsi="Arial" w:cs="Arial"/>
                          <w:color w:val="0000FF"/>
                          <w:sz w:val="24"/>
                        </w:rPr>
                        <w:t>Verfasser-Informationen</w:t>
                      </w:r>
                    </w:p>
                    <w:p w14:paraId="4B1C7423" w14:textId="77777777" w:rsidR="00C840F3" w:rsidRDefault="00C840F3" w:rsidP="00966B38">
                      <w:pPr>
                        <w:jc w:val="center"/>
                      </w:pPr>
                    </w:p>
                    <w:p w14:paraId="1DA04F97" w14:textId="77777777" w:rsidR="00C840F3" w:rsidRDefault="00C840F3" w:rsidP="00966B38">
                      <w:pPr>
                        <w:rPr>
                          <w:rFonts w:ascii="Arial" w:hAnsi="Arial" w:cs="Arial"/>
                        </w:rPr>
                      </w:pPr>
                      <w:r>
                        <w:rPr>
                          <w:rFonts w:ascii="Arial" w:hAnsi="Arial" w:cs="Arial"/>
                        </w:rPr>
                        <w:t xml:space="preserve">Verfasser: </w:t>
                      </w:r>
                      <w:r>
                        <w:rPr>
                          <w:rFonts w:ascii="Arial" w:hAnsi="Arial" w:cs="Arial"/>
                        </w:rPr>
                        <w:tab/>
                        <w:t xml:space="preserve"> </w:t>
                      </w:r>
                    </w:p>
                    <w:p w14:paraId="2A1A0469" w14:textId="77777777" w:rsidR="00C840F3" w:rsidRDefault="00C840F3" w:rsidP="00966B38">
                      <w:pPr>
                        <w:pStyle w:val="Kopfzeile"/>
                      </w:pPr>
                      <w:r>
                        <w:t xml:space="preserve">Version: </w:t>
                      </w:r>
                      <w:r>
                        <w:tab/>
                        <w:t xml:space="preserve"> </w:t>
                      </w:r>
                    </w:p>
                    <w:p w14:paraId="4327FE98" w14:textId="77777777" w:rsidR="00C840F3" w:rsidRDefault="00C840F3" w:rsidP="00966B38">
                      <w:pPr>
                        <w:pStyle w:val="Kopfzeile"/>
                      </w:pPr>
                      <w:r>
                        <w:t xml:space="preserve">Datum: </w:t>
                      </w:r>
                      <w:r>
                        <w:tab/>
                      </w:r>
                      <w:r>
                        <w:tab/>
                        <w:t xml:space="preserve"> </w:t>
                      </w:r>
                    </w:p>
                    <w:p w14:paraId="705EEDE0" w14:textId="77777777" w:rsidR="00C840F3" w:rsidRDefault="00C840F3" w:rsidP="00966B38">
                      <w:pPr>
                        <w:pStyle w:val="Kopfzeile"/>
                      </w:pPr>
                      <w:r>
                        <w:t xml:space="preserve">Abgestimmt mit: </w:t>
                      </w:r>
                    </w:p>
                  </w:txbxContent>
                </v:textbox>
              </v:shape>
            </w:pict>
          </mc:Fallback>
        </mc:AlternateContent>
      </w:r>
      <w:r>
        <w:rPr>
          <w:rFonts w:ascii="Arial" w:hAnsi="Arial" w:cs="Arial"/>
          <w:noProof/>
        </w:rPr>
        <w:t>Design und Innenausstattung</w:t>
      </w:r>
    </w:p>
    <w:p w14:paraId="7E0BD936" w14:textId="26A162E3" w:rsidR="00966B38" w:rsidRPr="00A7194C" w:rsidRDefault="0059596F" w:rsidP="00966B38">
      <w:pPr>
        <w:pStyle w:val="Presse-Titel"/>
        <w:spacing w:line="600" w:lineRule="auto"/>
        <w:rPr>
          <w:rFonts w:ascii="Arial" w:hAnsi="Arial" w:cs="Arial"/>
        </w:rPr>
      </w:pPr>
      <w:r>
        <w:rPr>
          <w:rFonts w:ascii="Arial" w:hAnsi="Arial" w:cs="Arial"/>
        </w:rPr>
        <w:t>Reduziert auf maximales Fahrvergnügen</w:t>
      </w:r>
    </w:p>
    <w:p w14:paraId="00D36D89" w14:textId="6467D8DF" w:rsidR="00305641" w:rsidRDefault="00305641" w:rsidP="00722B53">
      <w:pPr>
        <w:pStyle w:val="Presse-Standard"/>
      </w:pPr>
      <w:r>
        <w:t>Kennzeichnend</w:t>
      </w:r>
      <w:r w:rsidR="00AA13EF">
        <w:t xml:space="preserve"> für den neuen Porsche 718 T ist sein puristisches</w:t>
      </w:r>
      <w:r w:rsidR="00012940">
        <w:t xml:space="preserve"> Konzept, das sich </w:t>
      </w:r>
      <w:r w:rsidR="00B93736">
        <w:t xml:space="preserve">mit betont sportlichen Akzenten und einer reduzierten Ausstattung </w:t>
      </w:r>
      <w:r w:rsidR="00012940">
        <w:t>auch i</w:t>
      </w:r>
      <w:r w:rsidR="00B93736">
        <w:t xml:space="preserve">m </w:t>
      </w:r>
      <w:r w:rsidR="00012940">
        <w:t>Innen</w:t>
      </w:r>
      <w:r w:rsidR="00B93736">
        <w:t>raum</w:t>
      </w:r>
      <w:r w:rsidR="00AA13EF">
        <w:t xml:space="preserve"> des </w:t>
      </w:r>
      <w:r w:rsidR="00012940">
        <w:t xml:space="preserve">Sportwagens widerspiegelt. </w:t>
      </w:r>
      <w:r w:rsidR="00BB66AE">
        <w:t xml:space="preserve">Es </w:t>
      </w:r>
      <w:r w:rsidR="00E307B3">
        <w:t>umfasst schwarze</w:t>
      </w:r>
      <w:r w:rsidR="00722B53" w:rsidRPr="00722B53">
        <w:t xml:space="preserve"> Öffnerschlaufen in den Türtafeln </w:t>
      </w:r>
      <w:r w:rsidR="00BB66AE">
        <w:t>so</w:t>
      </w:r>
      <w:r w:rsidR="00722B53" w:rsidRPr="00722B53">
        <w:t>wie Sportsitze mit elektrischer 2-Wege-Verstellung, schwarzen Sport-Tex-Mittelbahnen und gesticktem „718“-Schriftzug in den Kopfstützen.</w:t>
      </w:r>
      <w:r w:rsidR="00E307B3">
        <w:t xml:space="preserve"> </w:t>
      </w:r>
      <w:r>
        <w:t>Sport- und Vollschalensitze stehen optional zur Wahl.</w:t>
      </w:r>
    </w:p>
    <w:p w14:paraId="72424AA4" w14:textId="77777777" w:rsidR="00305641" w:rsidRDefault="00305641" w:rsidP="00722B53">
      <w:pPr>
        <w:pStyle w:val="Presse-Standard"/>
      </w:pPr>
    </w:p>
    <w:p w14:paraId="0C691C9D" w14:textId="4A1DBF57" w:rsidR="00722B53" w:rsidRDefault="00E307B3" w:rsidP="00722B53">
      <w:pPr>
        <w:pStyle w:val="Presse-Standard"/>
      </w:pPr>
      <w:r w:rsidRPr="00722B53">
        <w:t xml:space="preserve">Das mit 360 Millimeter Durchmesser sehr handliche GT-Sportlenkrad mit Mode-Schalter liegt dank seines dick gepolsterten Lederkranzes </w:t>
      </w:r>
      <w:r w:rsidR="00305641">
        <w:t>ebenso</w:t>
      </w:r>
      <w:r w:rsidRPr="00722B53">
        <w:t xml:space="preserve"> sicher in der Hand</w:t>
      </w:r>
      <w:r w:rsidR="00305641">
        <w:t xml:space="preserve"> wie der verkürzte Schalthebel mit dem roten Schaltschema</w:t>
      </w:r>
      <w:r w:rsidRPr="00722B53">
        <w:t>. Weiße „Boxster T“- beziehungsweise „Cayman T“-Schriftzüge schmücken die schwarzen Zifferblätter der Instrumente. Die Zierblenden der Schalttafel und Mittelkonsole sind in hochglänzendem Schwarz lackiert. Auch die Türeinstiegsleisten erhalten „Boxster T“- oder „Cayman T“-Schriftzüge.</w:t>
      </w:r>
    </w:p>
    <w:p w14:paraId="22B46C2B" w14:textId="77777777" w:rsidR="00110715" w:rsidRPr="00722B53" w:rsidRDefault="00110715" w:rsidP="00110715">
      <w:pPr>
        <w:pStyle w:val="Presse-Standard"/>
      </w:pPr>
    </w:p>
    <w:p w14:paraId="7EA66DD5" w14:textId="77777777" w:rsidR="00110715" w:rsidRPr="00722B53" w:rsidRDefault="00110715" w:rsidP="00110715">
      <w:pPr>
        <w:pStyle w:val="Presse-Standard"/>
      </w:pPr>
      <w:r>
        <w:t>E</w:t>
      </w:r>
      <w:r w:rsidRPr="00722B53">
        <w:t xml:space="preserve">in großes </w:t>
      </w:r>
      <w:r>
        <w:t xml:space="preserve">zentrales </w:t>
      </w:r>
      <w:r w:rsidRPr="00722B53">
        <w:t xml:space="preserve">Ablagefach </w:t>
      </w:r>
      <w:r>
        <w:t xml:space="preserve">in der Mittelkonsole </w:t>
      </w:r>
      <w:r w:rsidRPr="00722B53">
        <w:t xml:space="preserve">ersetzt das Porsche Communication Management-Modul (PCM). Wer auf das Entertainmentsystem nicht verzichten möchte, kann es ohne Aufpreis hinzubestellen. In der Summe gleichen diese Maßnahmen </w:t>
      </w:r>
      <w:r>
        <w:t xml:space="preserve">in etwa </w:t>
      </w:r>
      <w:r w:rsidRPr="00722B53">
        <w:t>das Mehrgewicht aus, das durch den Einbau des Ottopartikelfilters (OPF) entsteht.</w:t>
      </w:r>
    </w:p>
    <w:p w14:paraId="640CFC8C" w14:textId="77777777" w:rsidR="00305641" w:rsidRDefault="00305641" w:rsidP="00722B53">
      <w:pPr>
        <w:pStyle w:val="Presse-Standard"/>
      </w:pPr>
    </w:p>
    <w:p w14:paraId="61416066" w14:textId="7EF7CD8E" w:rsidR="00305641" w:rsidRPr="00722B53" w:rsidRDefault="00305641" w:rsidP="00722B53">
      <w:pPr>
        <w:pStyle w:val="Presse-Standard"/>
      </w:pPr>
      <w:r>
        <w:t>Optional liefert Porsche den Sportwagen auch mit dem Interieur-Paket 718 T aus. Es zeichnet sich vor allem durch kontrastierende Ziernähte für die Sitze, Türgriffe und Armauflagen</w:t>
      </w:r>
      <w:r w:rsidR="0072596A">
        <w:t xml:space="preserve">, die lederverkleideten Türtafeln und den ebenfalls mit Leder eingefassten </w:t>
      </w:r>
      <w:r w:rsidR="00BB66AE">
        <w:t xml:space="preserve">oberen Teil </w:t>
      </w:r>
      <w:r w:rsidR="0072596A">
        <w:t xml:space="preserve">der Schalttafel aus. </w:t>
      </w:r>
      <w:r w:rsidR="00110715">
        <w:t>Die Kontrastfarbe kommt auch für die Sport-Tex Stripe-Sitzmittelbahnen, Türöffnerschlaufen, Sicherheitsgurte und den gestickten „718“-Schriftzug auf den Kopfstützen zum Einsatz. Schwarze Fußmatten mit „Porsche“-Schriftzug in Kontrastfarbe runden das Paket ab.</w:t>
      </w:r>
    </w:p>
    <w:p w14:paraId="2A2D934A" w14:textId="77777777" w:rsidR="00722B53" w:rsidRPr="00722B53" w:rsidRDefault="00722B53" w:rsidP="00722B53">
      <w:pPr>
        <w:pStyle w:val="Presse-Standard"/>
      </w:pPr>
    </w:p>
    <w:p w14:paraId="6FB90F6C" w14:textId="7A7467D1" w:rsidR="00512DE9" w:rsidRPr="00483D54" w:rsidRDefault="00D44ADF" w:rsidP="00722B53">
      <w:pPr>
        <w:pStyle w:val="Presse-Standard"/>
        <w:rPr>
          <w:b/>
        </w:rPr>
      </w:pPr>
      <w:r>
        <w:rPr>
          <w:b/>
        </w:rPr>
        <w:lastRenderedPageBreak/>
        <w:t>Durchtrainiert</w:t>
      </w:r>
      <w:r w:rsidR="00074C81">
        <w:rPr>
          <w:b/>
        </w:rPr>
        <w:t>: d</w:t>
      </w:r>
      <w:r w:rsidR="00483D54" w:rsidRPr="00483D54">
        <w:rPr>
          <w:b/>
        </w:rPr>
        <w:t>as Exterieurdesign</w:t>
      </w:r>
    </w:p>
    <w:p w14:paraId="155C7846" w14:textId="4E0A1C6B" w:rsidR="00001D4F" w:rsidRDefault="00BB66AE" w:rsidP="00722B53">
      <w:pPr>
        <w:pStyle w:val="Presse-Standard"/>
      </w:pPr>
      <w:r>
        <w:t xml:space="preserve">Bereits im Stand wirkt der Porsche 718 T kraftvoll </w:t>
      </w:r>
      <w:r w:rsidR="009D5508">
        <w:t>und</w:t>
      </w:r>
      <w:r w:rsidR="005856CD">
        <w:t xml:space="preserve"> d</w:t>
      </w:r>
      <w:r w:rsidR="00722B53" w:rsidRPr="00722B53">
        <w:t>ank der hochglänzend Titangrau lackierten 20-Zoll-</w:t>
      </w:r>
      <w:r w:rsidR="009D5508">
        <w:t>Carrera S-</w:t>
      </w:r>
      <w:r w:rsidR="00722B53" w:rsidRPr="00722B53">
        <w:t xml:space="preserve">Leichtmetallräder in Kombination mit der 20-Millimeter-Tieferlegung durch das serienmäßige PASM-Sportfahrwerk </w:t>
      </w:r>
      <w:r w:rsidR="009D5508">
        <w:t xml:space="preserve">steht er </w:t>
      </w:r>
      <w:r w:rsidR="00512DE9">
        <w:t>so</w:t>
      </w:r>
      <w:r w:rsidR="00722B53" w:rsidRPr="00722B53">
        <w:t xml:space="preserve"> </w:t>
      </w:r>
      <w:r w:rsidR="00512DE9">
        <w:t>entschlossen</w:t>
      </w:r>
      <w:r w:rsidR="00722B53" w:rsidRPr="00722B53">
        <w:t xml:space="preserve"> auf der Straße</w:t>
      </w:r>
      <w:r w:rsidR="00512DE9">
        <w:t>, als wäre er zum Sprung bereit</w:t>
      </w:r>
      <w:r w:rsidR="00722B53" w:rsidRPr="00722B53">
        <w:t xml:space="preserve">. Seitlich weisen achatgraue Außenspiegel-Oberschalen sowie „718 Boxster T“- oder „718 Cayman T“-Schriftzüge auf die Modellvariante hin. Im Heckbereich lässt </w:t>
      </w:r>
      <w:r>
        <w:t>sie sich</w:t>
      </w:r>
      <w:r w:rsidR="00722B53" w:rsidRPr="00722B53">
        <w:t xml:space="preserve"> an der Sportabgasanlage mit schwarz verchromten, mittig angeordneten </w:t>
      </w:r>
      <w:r w:rsidR="009D5508">
        <w:t>Hochglanz-</w:t>
      </w:r>
      <w:r w:rsidR="00722B53" w:rsidRPr="00722B53">
        <w:t xml:space="preserve">Doppelendrohren identifizieren. Als Exterieur-Farben stehen Schwarz, Indischrot, Racinggelb und Weiß sowie die Metallic-Farben Carraraweiß, Tiefschwarz und GT-Silber zur Wahl. Lavaorange und Miamiblau bietet Porsche als Sonderfarben an. </w:t>
      </w:r>
    </w:p>
    <w:p w14:paraId="775B4D87" w14:textId="77777777" w:rsidR="00001D4F" w:rsidRDefault="00001D4F" w:rsidP="00722B53">
      <w:pPr>
        <w:pStyle w:val="Presse-Standard"/>
      </w:pPr>
    </w:p>
    <w:p w14:paraId="462FA9CC" w14:textId="177ED26D" w:rsidR="00722B53" w:rsidRDefault="00722B53" w:rsidP="00722B53">
      <w:pPr>
        <w:pStyle w:val="Presse-Standard"/>
      </w:pPr>
      <w:r w:rsidRPr="00722B53">
        <w:t>Ausstattungsbereinigt profitieren 718 T-Kunden von einem Preisvorteil zwischen fünf und zehn Prozent gegenüber einem vergleichbar ausgestatteten Basismodell.</w:t>
      </w:r>
    </w:p>
    <w:p w14:paraId="149A42EC" w14:textId="77777777" w:rsidR="00483D54" w:rsidRDefault="00483D54" w:rsidP="00722B53">
      <w:pPr>
        <w:pStyle w:val="Presse-Standard"/>
      </w:pPr>
    </w:p>
    <w:p w14:paraId="7D060836" w14:textId="5CEF0C37" w:rsidR="00483D54" w:rsidRPr="005017EC" w:rsidRDefault="00752623" w:rsidP="00722B53">
      <w:pPr>
        <w:pStyle w:val="Presse-Standard"/>
        <w:rPr>
          <w:b/>
        </w:rPr>
      </w:pPr>
      <w:r w:rsidRPr="005017EC">
        <w:rPr>
          <w:b/>
        </w:rPr>
        <w:t>Klasssische Elemente prägen das moderne Design</w:t>
      </w:r>
    </w:p>
    <w:p w14:paraId="0E6385D5" w14:textId="46A023AC" w:rsidR="00752623" w:rsidRPr="005017EC" w:rsidRDefault="00752623" w:rsidP="00752623">
      <w:pPr>
        <w:pStyle w:val="Presse-Standard"/>
      </w:pPr>
      <w:r w:rsidRPr="005017EC">
        <w:t xml:space="preserve">Bei der Gestaltung des 718 haben sich die Designer von der Porsche-Historie inspirieren lassen und so legendäre Mittelmotor-Rennsportwagen wie die Typen 550 Coupé (1953), 718 GTR Coupé (1962) oder 904 Carrera GTS (1963) als Vorbild gewählt – ihre Formen und Proportionen leben im 718 Cayman </w:t>
      </w:r>
      <w:r w:rsidR="008B6D64" w:rsidRPr="005017EC">
        <w:t>und Boxs</w:t>
      </w:r>
      <w:r w:rsidR="00F26B6C" w:rsidRPr="005017EC">
        <w:t xml:space="preserve">ter </w:t>
      </w:r>
      <w:r w:rsidRPr="005017EC">
        <w:t xml:space="preserve">weiter. Aber auch die jüngere Geschichte hat das Design beeinflusst, wie ein Blick auf den von 2004 bis 2006 gebauten Hochleistungssportwagen Carrera GT zeigt. Alle diese genannten Fahrzeuge hinterließen genetische Sequenzen, aus denen sich </w:t>
      </w:r>
      <w:r w:rsidR="008B6D64" w:rsidRPr="005017EC">
        <w:t>das</w:t>
      </w:r>
      <w:r w:rsidRPr="005017EC">
        <w:t xml:space="preserve"> Design-</w:t>
      </w:r>
      <w:r w:rsidR="008B6D64" w:rsidRPr="005017EC">
        <w:t>Erbgut</w:t>
      </w:r>
      <w:r w:rsidRPr="005017EC">
        <w:t xml:space="preserve"> </w:t>
      </w:r>
      <w:r w:rsidR="008B6D64" w:rsidRPr="005017EC">
        <w:t xml:space="preserve">von Porsche </w:t>
      </w:r>
      <w:r w:rsidRPr="005017EC">
        <w:t>speist. Der 718 schreibt die Geschichte d</w:t>
      </w:r>
      <w:r w:rsidR="00F26B6C" w:rsidRPr="005017EC">
        <w:t>ies</w:t>
      </w:r>
      <w:r w:rsidRPr="005017EC">
        <w:t>er einzigartigen Mittelmotor-Sportwagen fort.</w:t>
      </w:r>
    </w:p>
    <w:p w14:paraId="1B11F062" w14:textId="77777777" w:rsidR="00752623" w:rsidRPr="005017EC" w:rsidRDefault="00752623" w:rsidP="00752623">
      <w:pPr>
        <w:pStyle w:val="Presse-Standard"/>
      </w:pPr>
    </w:p>
    <w:p w14:paraId="1A3F9554" w14:textId="023344E0" w:rsidR="00752623" w:rsidRPr="005017EC" w:rsidRDefault="00752623" w:rsidP="00752623">
      <w:pPr>
        <w:pStyle w:val="Presse-Standard"/>
      </w:pPr>
      <w:r w:rsidRPr="005017EC">
        <w:t xml:space="preserve">Die gespannten Proportionen des 718, die betonten Lufteinlässe an Front und Seite sowie die niedrige Silhouette von Cayman und Boxster unterstreichen die gesteigerte Dynamik. Das Bugteil zeigt eine deutlich stärker profilierte Formgebung. Die Front wirkt dadurch breiter und maskuliner. Unterstützt wird dieser Effekt durch die schmalen Bugleuchten über den seitlichen Lufteinlässen, die Positionslicht und Blinker enthalten. Mit den deutlich größeren Kühllufteinlässen in der Front stellt sich das neue </w:t>
      </w:r>
      <w:r w:rsidRPr="005017EC">
        <w:lastRenderedPageBreak/>
        <w:t>Turbomotoren-Konzept prägnant nach außen dar. Abgerundet wird die Front des 718 T durch Bi-Xenon-Hauptscheinwerfer mit integriertem LED-Tagfahrlicht. Als Option stehen LED-Hauptscheinwerfer mit Vierpunkt-Tagfahrlicht zur Wahl.</w:t>
      </w:r>
    </w:p>
    <w:p w14:paraId="14507410" w14:textId="77777777" w:rsidR="00752623" w:rsidRPr="005017EC" w:rsidRDefault="00752623" w:rsidP="00752623">
      <w:pPr>
        <w:pStyle w:val="Presse-Standard"/>
      </w:pPr>
    </w:p>
    <w:p w14:paraId="6D81344B" w14:textId="67372A04" w:rsidR="00752623" w:rsidRPr="005017EC" w:rsidRDefault="00752623" w:rsidP="00752623">
      <w:pPr>
        <w:pStyle w:val="Presse-Standard"/>
      </w:pPr>
      <w:r w:rsidRPr="005017EC">
        <w:t xml:space="preserve">Von der Seite </w:t>
      </w:r>
      <w:r w:rsidR="00BB66AE">
        <w:t>kennzeichnen</w:t>
      </w:r>
      <w:r w:rsidRPr="005017EC">
        <w:t xml:space="preserve"> das Sportcoupé ebenso wie </w:t>
      </w:r>
      <w:r w:rsidR="00F26B6C" w:rsidRPr="005017EC">
        <w:t>das offene Schwestermodell</w:t>
      </w:r>
      <w:r w:rsidRPr="005017EC">
        <w:t xml:space="preserve"> markante Kotflügel und Schweller. Der Einzug in der Tür führt mit der noch plastischer gezeichneten Lichtkante zum Lufteinlass. Dessen vergrößerte Blende verdeutlicht die gesteigerte Leistungsfähigkeit. Mit ihrer flacheren Zeichnung betonen die hinteren Kotflügel die horizontale Spreizung des 718.</w:t>
      </w:r>
    </w:p>
    <w:p w14:paraId="10C02114" w14:textId="77777777" w:rsidR="00752623" w:rsidRPr="005017EC" w:rsidRDefault="00752623" w:rsidP="00752623">
      <w:pPr>
        <w:pStyle w:val="Presse-Standard"/>
      </w:pPr>
    </w:p>
    <w:p w14:paraId="2BB39960" w14:textId="35C1AB3F" w:rsidR="00722B53" w:rsidRPr="005017EC" w:rsidRDefault="00752623" w:rsidP="00752623">
      <w:pPr>
        <w:pStyle w:val="Presse-Standard"/>
      </w:pPr>
      <w:r w:rsidRPr="005017EC">
        <w:t>Das neue Heck wirkt durch die schwarz-hochglanz lackierte Akzentleiste mit integriertem Porsche-Schriftzug zwischen den Rückleuchten deutlich breiter. Die komplett neu entwickelten Heckleuchten zeichnen sich durch die im Innenteil dreidimensional ausgeprägte Technik aus, die durch die Klarglasscheibe sichtbar wird.</w:t>
      </w:r>
    </w:p>
    <w:p w14:paraId="240FC79A" w14:textId="77777777" w:rsidR="00722B53" w:rsidRDefault="00722B53" w:rsidP="00966B38">
      <w:pPr>
        <w:pStyle w:val="Presse-Standard"/>
      </w:pPr>
    </w:p>
    <w:p w14:paraId="1F462D94" w14:textId="77777777" w:rsidR="00146AC7" w:rsidRDefault="00146AC7">
      <w:r>
        <w:br w:type="page"/>
      </w:r>
    </w:p>
    <w:p w14:paraId="70ED2470" w14:textId="2A1D8413" w:rsidR="00146AC7" w:rsidRPr="00A7194C" w:rsidRDefault="00146AC7" w:rsidP="00146AC7">
      <w:pPr>
        <w:pStyle w:val="Presse-Untertitel"/>
        <w:spacing w:line="600" w:lineRule="auto"/>
        <w:rPr>
          <w:rFonts w:ascii="Arial" w:hAnsi="Arial" w:cs="Arial"/>
        </w:rPr>
      </w:pPr>
      <w:r w:rsidRPr="00A7194C">
        <w:rPr>
          <w:rFonts w:ascii="Arial" w:hAnsi="Arial" w:cs="Arial"/>
          <w:noProof/>
        </w:rPr>
        <w:lastRenderedPageBreak/>
        <mc:AlternateContent>
          <mc:Choice Requires="wps">
            <w:drawing>
              <wp:anchor distT="0" distB="0" distL="114300" distR="114300" simplePos="0" relativeHeight="251665920" behindDoc="0" locked="0" layoutInCell="0" allowOverlap="1" wp14:anchorId="0EE5BB72" wp14:editId="1E54B199">
                <wp:simplePos x="0" y="0"/>
                <wp:positionH relativeFrom="column">
                  <wp:posOffset>-532765</wp:posOffset>
                </wp:positionH>
                <wp:positionV relativeFrom="paragraph">
                  <wp:posOffset>-2540635</wp:posOffset>
                </wp:positionV>
                <wp:extent cx="3107055" cy="10985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98550"/>
                        </a:xfrm>
                        <a:prstGeom prst="rect">
                          <a:avLst/>
                        </a:prstGeom>
                        <a:solidFill>
                          <a:srgbClr val="FFFFFF"/>
                        </a:solidFill>
                        <a:ln w="9525">
                          <a:solidFill>
                            <a:srgbClr val="0000FF"/>
                          </a:solidFill>
                          <a:miter lim="800000"/>
                          <a:headEnd/>
                          <a:tailEnd/>
                        </a:ln>
                      </wps:spPr>
                      <wps:txbx>
                        <w:txbxContent>
                          <w:p w14:paraId="624F4661" w14:textId="77777777" w:rsidR="00C840F3" w:rsidRDefault="00C840F3" w:rsidP="00146AC7">
                            <w:pPr>
                              <w:pStyle w:val="berschrift8"/>
                              <w:rPr>
                                <w:rFonts w:ascii="Arial" w:hAnsi="Arial" w:cs="Arial"/>
                                <w:color w:val="0000FF"/>
                                <w:sz w:val="24"/>
                              </w:rPr>
                            </w:pPr>
                            <w:r>
                              <w:rPr>
                                <w:rFonts w:ascii="Arial" w:hAnsi="Arial" w:cs="Arial"/>
                                <w:color w:val="0000FF"/>
                                <w:sz w:val="24"/>
                              </w:rPr>
                              <w:t>Verfasser-Informationen</w:t>
                            </w:r>
                          </w:p>
                          <w:p w14:paraId="164BD93F" w14:textId="77777777" w:rsidR="00C840F3" w:rsidRDefault="00C840F3" w:rsidP="00146AC7">
                            <w:pPr>
                              <w:jc w:val="center"/>
                            </w:pPr>
                          </w:p>
                          <w:p w14:paraId="76DA0FD7" w14:textId="77777777" w:rsidR="00C840F3" w:rsidRDefault="00C840F3" w:rsidP="00146AC7">
                            <w:pPr>
                              <w:rPr>
                                <w:rFonts w:ascii="Arial" w:hAnsi="Arial" w:cs="Arial"/>
                              </w:rPr>
                            </w:pPr>
                            <w:r>
                              <w:rPr>
                                <w:rFonts w:ascii="Arial" w:hAnsi="Arial" w:cs="Arial"/>
                              </w:rPr>
                              <w:t xml:space="preserve">Verfasser: </w:t>
                            </w:r>
                            <w:r>
                              <w:rPr>
                                <w:rFonts w:ascii="Arial" w:hAnsi="Arial" w:cs="Arial"/>
                              </w:rPr>
                              <w:tab/>
                              <w:t xml:space="preserve"> </w:t>
                            </w:r>
                          </w:p>
                          <w:p w14:paraId="269E8FA9" w14:textId="77777777" w:rsidR="00C840F3" w:rsidRDefault="00C840F3" w:rsidP="00146AC7">
                            <w:pPr>
                              <w:pStyle w:val="Kopfzeile"/>
                            </w:pPr>
                            <w:r>
                              <w:t xml:space="preserve">Version: </w:t>
                            </w:r>
                            <w:r>
                              <w:tab/>
                              <w:t xml:space="preserve"> </w:t>
                            </w:r>
                          </w:p>
                          <w:p w14:paraId="2BFA173E" w14:textId="77777777" w:rsidR="00C840F3" w:rsidRDefault="00C840F3" w:rsidP="00146AC7">
                            <w:pPr>
                              <w:pStyle w:val="Kopfzeile"/>
                            </w:pPr>
                            <w:r>
                              <w:t xml:space="preserve">Datum: </w:t>
                            </w:r>
                            <w:r>
                              <w:tab/>
                            </w:r>
                            <w:r>
                              <w:tab/>
                              <w:t xml:space="preserve"> </w:t>
                            </w:r>
                          </w:p>
                          <w:p w14:paraId="345A7EFD" w14:textId="77777777" w:rsidR="00C840F3" w:rsidRDefault="00C840F3" w:rsidP="00146AC7">
                            <w:pPr>
                              <w:pStyle w:val="Kopfzeile"/>
                            </w:pPr>
                            <w:r>
                              <w:t xml:space="preserve">Abgestimmt mit: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BB72" id="_x0000_s1030" type="#_x0000_t202" style="position:absolute;left:0;text-align:left;margin-left:-41.95pt;margin-top:-200.05pt;width:244.65pt;height:8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" o:allowincell="f" strokecolor="blue">
                <v:textbox>
                  <w:txbxContent>
                    <w:p w14:paraId="624F4661" w14:textId="77777777" w:rsidR="00C840F3" w:rsidRDefault="00C840F3" w:rsidP="00146AC7">
                      <w:pPr>
                        <w:pStyle w:val="berschrift8"/>
                        <w:rPr>
                          <w:rFonts w:ascii="Arial" w:hAnsi="Arial" w:cs="Arial"/>
                          <w:color w:val="0000FF"/>
                          <w:sz w:val="24"/>
                        </w:rPr>
                      </w:pPr>
                      <w:r>
                        <w:rPr>
                          <w:rFonts w:ascii="Arial" w:hAnsi="Arial" w:cs="Arial"/>
                          <w:color w:val="0000FF"/>
                          <w:sz w:val="24"/>
                        </w:rPr>
                        <w:t>Verfasser-Informationen</w:t>
                      </w:r>
                    </w:p>
                    <w:p w14:paraId="164BD93F" w14:textId="77777777" w:rsidR="00C840F3" w:rsidRDefault="00C840F3" w:rsidP="00146AC7">
                      <w:pPr>
                        <w:jc w:val="center"/>
                      </w:pPr>
                    </w:p>
                    <w:p w14:paraId="76DA0FD7" w14:textId="77777777" w:rsidR="00C840F3" w:rsidRDefault="00C840F3" w:rsidP="00146AC7">
                      <w:pPr>
                        <w:rPr>
                          <w:rFonts w:ascii="Arial" w:hAnsi="Arial" w:cs="Arial"/>
                        </w:rPr>
                      </w:pPr>
                      <w:r>
                        <w:rPr>
                          <w:rFonts w:ascii="Arial" w:hAnsi="Arial" w:cs="Arial"/>
                        </w:rPr>
                        <w:t xml:space="preserve">Verfasser: </w:t>
                      </w:r>
                      <w:r>
                        <w:rPr>
                          <w:rFonts w:ascii="Arial" w:hAnsi="Arial" w:cs="Arial"/>
                        </w:rPr>
                        <w:tab/>
                        <w:t xml:space="preserve"> </w:t>
                      </w:r>
                    </w:p>
                    <w:p w14:paraId="269E8FA9" w14:textId="77777777" w:rsidR="00C840F3" w:rsidRDefault="00C840F3" w:rsidP="00146AC7">
                      <w:pPr>
                        <w:pStyle w:val="Kopfzeile"/>
                      </w:pPr>
                      <w:r>
                        <w:t xml:space="preserve">Version: </w:t>
                      </w:r>
                      <w:r>
                        <w:tab/>
                        <w:t xml:space="preserve"> </w:t>
                      </w:r>
                    </w:p>
                    <w:p w14:paraId="2BFA173E" w14:textId="77777777" w:rsidR="00C840F3" w:rsidRDefault="00C840F3" w:rsidP="00146AC7">
                      <w:pPr>
                        <w:pStyle w:val="Kopfzeile"/>
                      </w:pPr>
                      <w:r>
                        <w:t xml:space="preserve">Datum: </w:t>
                      </w:r>
                      <w:r>
                        <w:tab/>
                      </w:r>
                      <w:r>
                        <w:tab/>
                        <w:t xml:space="preserve"> </w:t>
                      </w:r>
                    </w:p>
                    <w:p w14:paraId="345A7EFD" w14:textId="77777777" w:rsidR="00C840F3" w:rsidRDefault="00C840F3" w:rsidP="00146AC7">
                      <w:pPr>
                        <w:pStyle w:val="Kopfzeile"/>
                      </w:pPr>
                      <w:r>
                        <w:t xml:space="preserve">Abgestimmt mit: </w:t>
                      </w:r>
                    </w:p>
                  </w:txbxContent>
                </v:textbox>
              </v:shape>
            </w:pict>
          </mc:Fallback>
        </mc:AlternateContent>
      </w:r>
      <w:r>
        <w:rPr>
          <w:rFonts w:ascii="Arial" w:hAnsi="Arial" w:cs="Arial"/>
          <w:noProof/>
        </w:rPr>
        <w:t>Historie</w:t>
      </w:r>
    </w:p>
    <w:p w14:paraId="549BCF67" w14:textId="6E2695C3" w:rsidR="00146AC7" w:rsidRPr="00A7194C" w:rsidRDefault="00720B55" w:rsidP="00146AC7">
      <w:pPr>
        <w:pStyle w:val="Presse-Titel"/>
        <w:spacing w:line="600" w:lineRule="auto"/>
        <w:rPr>
          <w:rFonts w:ascii="Arial" w:hAnsi="Arial" w:cs="Arial"/>
        </w:rPr>
      </w:pPr>
      <w:r>
        <w:rPr>
          <w:rFonts w:ascii="Arial" w:hAnsi="Arial" w:cs="Arial"/>
        </w:rPr>
        <w:t>Touring-</w:t>
      </w:r>
      <w:r w:rsidR="00FC3D66">
        <w:rPr>
          <w:rFonts w:ascii="Arial" w:hAnsi="Arial" w:cs="Arial"/>
        </w:rPr>
        <w:t>P</w:t>
      </w:r>
      <w:r>
        <w:rPr>
          <w:rFonts w:ascii="Arial" w:hAnsi="Arial" w:cs="Arial"/>
        </w:rPr>
        <w:t>hilosophie hat bei Porsche Tradition</w:t>
      </w:r>
    </w:p>
    <w:p w14:paraId="4BDFC9CF" w14:textId="05670A83" w:rsidR="00173A99" w:rsidRDefault="00D44ADF" w:rsidP="008D45F0">
      <w:pPr>
        <w:pStyle w:val="Presse-Standard"/>
      </w:pPr>
      <w:r>
        <w:t xml:space="preserve">Das </w:t>
      </w:r>
      <w:r w:rsidR="008D45F0" w:rsidRPr="008D45F0">
        <w:t xml:space="preserve">„T“ steht bei Porsche traditionell für Touring und ist gleichbedeutend mit Fahrvergnügen in </w:t>
      </w:r>
      <w:r>
        <w:t>besonders reiner</w:t>
      </w:r>
      <w:r w:rsidR="008D45F0" w:rsidRPr="008D45F0">
        <w:t xml:space="preserve"> Form.</w:t>
      </w:r>
      <w:r w:rsidR="008D45F0">
        <w:t xml:space="preserve"> </w:t>
      </w:r>
      <w:r w:rsidR="00BF170D">
        <w:t xml:space="preserve">Erstmals in den Vordergrund </w:t>
      </w:r>
      <w:r w:rsidR="00BA44F7">
        <w:t>tritt</w:t>
      </w:r>
      <w:r w:rsidR="00BF170D">
        <w:t xml:space="preserve"> eine Touring-Variante </w:t>
      </w:r>
      <w:r w:rsidR="00693136">
        <w:t xml:space="preserve">im Herbst </w:t>
      </w:r>
      <w:r w:rsidR="00BF170D">
        <w:t xml:space="preserve">1967 mit dem Debüt des 911 T. </w:t>
      </w:r>
      <w:r w:rsidR="00F6771D">
        <w:t>Als neues Einstiegsmodell in d</w:t>
      </w:r>
      <w:r w:rsidR="00BA44F7">
        <w:t>ie Sportwagen-Baureihe zeichnet</w:t>
      </w:r>
      <w:r w:rsidR="00F6771D">
        <w:t xml:space="preserve"> er sich durch </w:t>
      </w:r>
      <w:r w:rsidR="00545C57">
        <w:t xml:space="preserve">ein besonders vorteilhaftes Preis-Leistungsverhältnis und </w:t>
      </w:r>
      <w:r w:rsidR="00F6771D">
        <w:t>eine Serienausstattung aus, die sich wie im Porsche 912</w:t>
      </w:r>
      <w:r w:rsidR="00074C81">
        <w:t xml:space="preserve"> (mit Vierzylinder-Boxermotor)</w:t>
      </w:r>
      <w:r w:rsidR="00F6771D">
        <w:t xml:space="preserve"> a</w:t>
      </w:r>
      <w:r w:rsidR="00BA44F7">
        <w:t>uf das Wesentliche konzentriert</w:t>
      </w:r>
      <w:r w:rsidR="00F6771D">
        <w:t>.</w:t>
      </w:r>
      <w:r w:rsidR="00693136">
        <w:t xml:space="preserve"> </w:t>
      </w:r>
      <w:r w:rsidR="00074C81">
        <w:t>Der</w:t>
      </w:r>
      <w:r w:rsidR="00693136">
        <w:t xml:space="preserve"> Motor</w:t>
      </w:r>
      <w:r w:rsidR="00074C81">
        <w:t xml:space="preserve"> des 911 T</w:t>
      </w:r>
      <w:r w:rsidR="00693136">
        <w:t xml:space="preserve"> </w:t>
      </w:r>
      <w:r w:rsidR="00BA44F7">
        <w:t>besitzt</w:t>
      </w:r>
      <w:r w:rsidR="00BF170D">
        <w:t xml:space="preserve"> – ebenso wie der 718 T</w:t>
      </w:r>
      <w:r w:rsidR="000B28E6">
        <w:t xml:space="preserve"> heute</w:t>
      </w:r>
      <w:r w:rsidR="00BF170D">
        <w:t xml:space="preserve"> – zwei Liter Hubraum, aus denen </w:t>
      </w:r>
      <w:r w:rsidR="00693136">
        <w:t>der</w:t>
      </w:r>
      <w:r w:rsidR="00BF170D">
        <w:t xml:space="preserve"> Sec</w:t>
      </w:r>
      <w:r w:rsidR="00BA44F7">
        <w:t>hszylinder-Boxer 110 PS schöpft</w:t>
      </w:r>
      <w:r w:rsidR="00BF170D">
        <w:t xml:space="preserve">. </w:t>
      </w:r>
      <w:r w:rsidR="00693136">
        <w:t xml:space="preserve">Sie </w:t>
      </w:r>
      <w:r w:rsidR="00BA44F7">
        <w:t>verleiht</w:t>
      </w:r>
      <w:r w:rsidR="00173A99">
        <w:t xml:space="preserve"> dem 1.</w:t>
      </w:r>
      <w:r w:rsidR="005F6C08">
        <w:t xml:space="preserve">080 </w:t>
      </w:r>
      <w:r w:rsidR="00173A99">
        <w:t xml:space="preserve">Kilogramm leichten </w:t>
      </w:r>
      <w:r w:rsidR="00693136">
        <w:t>911 T</w:t>
      </w:r>
      <w:r w:rsidR="00173A99">
        <w:t xml:space="preserve"> </w:t>
      </w:r>
      <w:r w:rsidR="00EB5A50">
        <w:t>s</w:t>
      </w:r>
      <w:r w:rsidR="007E0EC1">
        <w:t>ein agiles Temperament inklusive einer</w:t>
      </w:r>
      <w:r w:rsidR="00173A99">
        <w:t xml:space="preserve"> Höchstgeschwindigkeit von 200 km/h. </w:t>
      </w:r>
      <w:r w:rsidR="00693136">
        <w:t>Die Kraftübertragung übern</w:t>
      </w:r>
      <w:r w:rsidR="00BA44F7">
        <w:t>immt</w:t>
      </w:r>
      <w:r w:rsidR="00693136">
        <w:t xml:space="preserve"> ein manuelles 4-Gang-Getriebe, eine 5-Gang-Schaltung </w:t>
      </w:r>
      <w:r w:rsidR="00EB5A50">
        <w:t xml:space="preserve">steht </w:t>
      </w:r>
      <w:r w:rsidR="00693136">
        <w:t>optional zur Wahl.</w:t>
      </w:r>
    </w:p>
    <w:p w14:paraId="3BEA9F8F" w14:textId="77777777" w:rsidR="00173A99" w:rsidRDefault="00173A99" w:rsidP="008D45F0">
      <w:pPr>
        <w:pStyle w:val="Presse-Standard"/>
      </w:pPr>
    </w:p>
    <w:p w14:paraId="53B86E69" w14:textId="383ECE25" w:rsidR="007E0EC1" w:rsidRDefault="007E0EC1" w:rsidP="008D45F0">
      <w:pPr>
        <w:pStyle w:val="Presse-Standard"/>
      </w:pPr>
      <w:r>
        <w:t>Se</w:t>
      </w:r>
      <w:r w:rsidR="0047536B">
        <w:t xml:space="preserve">inen besonderen Platz in der Porsche-Geschichte </w:t>
      </w:r>
      <w:r>
        <w:t xml:space="preserve">verdankt dieses Modell einem herausragenden </w:t>
      </w:r>
      <w:r w:rsidR="00EB5A50">
        <w:t>sportlichen Erfolg</w:t>
      </w:r>
      <w:r>
        <w:t xml:space="preserve">: 1968, also vor gut 50 Jahren, gewannen </w:t>
      </w:r>
      <w:r w:rsidR="00545C57">
        <w:t xml:space="preserve">die Werksfahrer </w:t>
      </w:r>
      <w:r>
        <w:t>Vic Elford/David Stone am Steuer eines 180 PS starken 911 T die Rallye Monte Carlo</w:t>
      </w:r>
      <w:r w:rsidR="00C840F3">
        <w:t xml:space="preserve"> –</w:t>
      </w:r>
      <w:r>
        <w:t xml:space="preserve"> der erste </w:t>
      </w:r>
      <w:r w:rsidR="001057C7">
        <w:t xml:space="preserve">große </w:t>
      </w:r>
      <w:r>
        <w:t xml:space="preserve">Sieg eines </w:t>
      </w:r>
      <w:r w:rsidR="001057C7">
        <w:t>E</w:t>
      </w:r>
      <w:r>
        <w:t xml:space="preserve">lfers auf internationalem </w:t>
      </w:r>
      <w:r w:rsidR="00E86FB1">
        <w:t>Motorsportp</w:t>
      </w:r>
      <w:r>
        <w:t>arkett.</w:t>
      </w:r>
      <w:r w:rsidR="001057C7">
        <w:t xml:space="preserve"> </w:t>
      </w:r>
    </w:p>
    <w:p w14:paraId="1790D2AE" w14:textId="77777777" w:rsidR="001057C7" w:rsidRDefault="001057C7" w:rsidP="008D45F0">
      <w:pPr>
        <w:pStyle w:val="Presse-Standard"/>
      </w:pPr>
    </w:p>
    <w:p w14:paraId="59CCC198" w14:textId="486C0906" w:rsidR="00791D2D" w:rsidRPr="00791D2D" w:rsidRDefault="00791D2D" w:rsidP="00441857">
      <w:pPr>
        <w:pStyle w:val="Presse-Standard"/>
        <w:jc w:val="left"/>
        <w:rPr>
          <w:b/>
        </w:rPr>
      </w:pPr>
      <w:r w:rsidRPr="00791D2D">
        <w:rPr>
          <w:b/>
        </w:rPr>
        <w:t>911 Carrera Clubsport:</w:t>
      </w:r>
      <w:r w:rsidR="00005B48">
        <w:rPr>
          <w:b/>
        </w:rPr>
        <w:t xml:space="preserve"> </w:t>
      </w:r>
      <w:r w:rsidR="00C15A7B">
        <w:rPr>
          <w:b/>
        </w:rPr>
        <w:t>Exklusives Leicht</w:t>
      </w:r>
      <w:r w:rsidR="008C3882">
        <w:rPr>
          <w:b/>
        </w:rPr>
        <w:t>baumodell</w:t>
      </w:r>
    </w:p>
    <w:p w14:paraId="7FB98F00" w14:textId="2E03895F" w:rsidR="003E57FE" w:rsidRDefault="008E37C3" w:rsidP="00441857">
      <w:pPr>
        <w:pStyle w:val="Presse-Standard"/>
        <w:jc w:val="left"/>
      </w:pPr>
      <w:r>
        <w:t>De</w:t>
      </w:r>
      <w:r w:rsidR="00C77062">
        <w:t>r</w:t>
      </w:r>
      <w:r>
        <w:t xml:space="preserve"> Touring-</w:t>
      </w:r>
      <w:r w:rsidR="00C77062">
        <w:t>Philosophie</w:t>
      </w:r>
      <w:r>
        <w:t xml:space="preserve"> </w:t>
      </w:r>
      <w:r w:rsidR="00C77062">
        <w:t xml:space="preserve">folgt auch der 911 Carrera Clubsport </w:t>
      </w:r>
      <w:r w:rsidR="005F6C08">
        <w:t>ab Modelljahr 1987</w:t>
      </w:r>
      <w:r w:rsidR="001864B7">
        <w:t xml:space="preserve">: Die spartanische Leichtbauversion übt sich </w:t>
      </w:r>
      <w:r w:rsidR="00E31D05">
        <w:t xml:space="preserve">speziell im Innenraum </w:t>
      </w:r>
      <w:r w:rsidR="001864B7">
        <w:t>in Verzicht</w:t>
      </w:r>
      <w:r w:rsidR="00E31D05">
        <w:t xml:space="preserve">. </w:t>
      </w:r>
      <w:r w:rsidR="006C7644">
        <w:t>D</w:t>
      </w:r>
      <w:r w:rsidR="00871225">
        <w:t xml:space="preserve">ie Rücksitzanlage </w:t>
      </w:r>
      <w:r w:rsidR="00A0555D">
        <w:t xml:space="preserve">und elektrische Fensterheber </w:t>
      </w:r>
      <w:r w:rsidR="006C7644">
        <w:t xml:space="preserve">entfallen </w:t>
      </w:r>
      <w:r w:rsidR="00871225">
        <w:t>ebenso wie die automatische Heizungsregelung</w:t>
      </w:r>
      <w:r w:rsidR="003E6EBA">
        <w:t>,</w:t>
      </w:r>
      <w:r w:rsidR="00871225">
        <w:t xml:space="preserve"> die Beifahrer-Sonnenblende</w:t>
      </w:r>
      <w:r w:rsidR="003E6EBA">
        <w:t>,</w:t>
      </w:r>
      <w:r w:rsidR="00871225">
        <w:t xml:space="preserve"> die Kleiderhaken und Deckel der Türablagen</w:t>
      </w:r>
      <w:r w:rsidR="00A0555D">
        <w:t>. Nebelscheinwerfer, Motor- und Kofferraumbeleuchtung, Unterbodenschutz und ein G</w:t>
      </w:r>
      <w:r w:rsidR="0083542A">
        <w:t xml:space="preserve">roßteil der </w:t>
      </w:r>
      <w:r w:rsidR="006C7644">
        <w:t>Dämmstoffe</w:t>
      </w:r>
      <w:r w:rsidR="0083542A">
        <w:t xml:space="preserve"> zähl</w:t>
      </w:r>
      <w:r w:rsidR="00A0555D">
        <w:t xml:space="preserve">en </w:t>
      </w:r>
      <w:bookmarkStart w:id="1" w:name="OLE_LINK1"/>
      <w:bookmarkStart w:id="2" w:name="OLE_LINK2"/>
      <w:r w:rsidR="00A0555D">
        <w:t xml:space="preserve">ebensowenig </w:t>
      </w:r>
      <w:bookmarkEnd w:id="1"/>
      <w:bookmarkEnd w:id="2"/>
      <w:r w:rsidR="00A0555D">
        <w:t xml:space="preserve">zur Serienausstattung. </w:t>
      </w:r>
      <w:r w:rsidR="005B5816">
        <w:t>Daf</w:t>
      </w:r>
      <w:r w:rsidR="006A7537">
        <w:t xml:space="preserve">ür </w:t>
      </w:r>
      <w:r w:rsidR="0083542A">
        <w:t>kommen</w:t>
      </w:r>
      <w:r w:rsidR="006A7537">
        <w:t xml:space="preserve"> Front- und Heckspoiler, </w:t>
      </w:r>
      <w:r w:rsidR="005B5816">
        <w:t xml:space="preserve">ein straffes Sportfahrwerk </w:t>
      </w:r>
      <w:r w:rsidR="006A7537">
        <w:t>und ein</w:t>
      </w:r>
      <w:r w:rsidR="003E57FE">
        <w:t xml:space="preserve"> </w:t>
      </w:r>
      <w:r w:rsidR="006C7644">
        <w:t>kurzer</w:t>
      </w:r>
      <w:r w:rsidR="003E57FE">
        <w:t xml:space="preserve"> Schalthebel sowie ein</w:t>
      </w:r>
      <w:r w:rsidR="008C3882">
        <w:t xml:space="preserve"> „CS Clubs</w:t>
      </w:r>
      <w:r w:rsidR="006A7537">
        <w:t>port“-Schriftzug auf de</w:t>
      </w:r>
      <w:r w:rsidR="00627E64">
        <w:t>m vorderen linken Kotflüg</w:t>
      </w:r>
      <w:r w:rsidR="0083542A">
        <w:t>e</w:t>
      </w:r>
      <w:r w:rsidR="00627E64">
        <w:t xml:space="preserve">l </w:t>
      </w:r>
      <w:r w:rsidR="005B5816">
        <w:t xml:space="preserve">hinzu. </w:t>
      </w:r>
    </w:p>
    <w:p w14:paraId="568792D3" w14:textId="77777777" w:rsidR="003E57FE" w:rsidRDefault="003E57FE" w:rsidP="00441857">
      <w:pPr>
        <w:pStyle w:val="Presse-Standard"/>
        <w:jc w:val="left"/>
      </w:pPr>
    </w:p>
    <w:p w14:paraId="3FD4F3AA" w14:textId="29FA7BEF" w:rsidR="008D45F0" w:rsidRDefault="00DD6EAE" w:rsidP="00C840F3">
      <w:pPr>
        <w:pStyle w:val="Presse-Standard"/>
        <w:jc w:val="left"/>
      </w:pPr>
      <w:r>
        <w:lastRenderedPageBreak/>
        <w:t xml:space="preserve">Der 3,2 Liter große und 231 PS starke Sechszylinder </w:t>
      </w:r>
      <w:r w:rsidR="0083542A">
        <w:t>bleibt</w:t>
      </w:r>
      <w:r>
        <w:t xml:space="preserve"> unverändert</w:t>
      </w:r>
      <w:r w:rsidR="003E57FE">
        <w:t xml:space="preserve">, </w:t>
      </w:r>
      <w:r w:rsidR="0083542A">
        <w:t>darf</w:t>
      </w:r>
      <w:r w:rsidR="003E57FE">
        <w:t xml:space="preserve"> </w:t>
      </w:r>
      <w:r w:rsidR="003E6EBA">
        <w:t>jedoch</w:t>
      </w:r>
      <w:r w:rsidR="003E57FE">
        <w:t xml:space="preserve"> 300/min höher drehen</w:t>
      </w:r>
      <w:r w:rsidR="0080084D">
        <w:t xml:space="preserve">. Noch wichtiger aber: Dank eines um 50 Kilogramm auf 1.160 kg reduzierten Leergewichts </w:t>
      </w:r>
      <w:r w:rsidR="0083542A">
        <w:t>hat</w:t>
      </w:r>
      <w:r w:rsidR="0080084D">
        <w:t xml:space="preserve"> der luftgekühlte Boxermotor mit dem 911 Clubsport besonders leichtes Spiel.</w:t>
      </w:r>
    </w:p>
    <w:p w14:paraId="7C65487E" w14:textId="77777777" w:rsidR="0080084D" w:rsidRDefault="0080084D" w:rsidP="00441857">
      <w:pPr>
        <w:pStyle w:val="Presse-Standard"/>
        <w:jc w:val="left"/>
      </w:pPr>
    </w:p>
    <w:p w14:paraId="66F231D8" w14:textId="693A1A47" w:rsidR="00791D2D" w:rsidRPr="00791D2D" w:rsidRDefault="00791D2D" w:rsidP="00441857">
      <w:pPr>
        <w:pStyle w:val="Presse-Standard"/>
        <w:jc w:val="left"/>
        <w:rPr>
          <w:b/>
        </w:rPr>
      </w:pPr>
      <w:r w:rsidRPr="00791D2D">
        <w:rPr>
          <w:b/>
        </w:rPr>
        <w:t>968 CS</w:t>
      </w:r>
      <w:r w:rsidR="005F6C08">
        <w:rPr>
          <w:b/>
        </w:rPr>
        <w:t xml:space="preserve"> Coupé</w:t>
      </w:r>
      <w:r w:rsidRPr="00791D2D">
        <w:rPr>
          <w:b/>
        </w:rPr>
        <w:t>:</w:t>
      </w:r>
      <w:r>
        <w:rPr>
          <w:b/>
        </w:rPr>
        <w:t xml:space="preserve"> </w:t>
      </w:r>
      <w:r w:rsidR="00005B48">
        <w:rPr>
          <w:b/>
        </w:rPr>
        <w:t>Vierzylinder mit viel Hubraum und wenig Gewicht</w:t>
      </w:r>
    </w:p>
    <w:p w14:paraId="549B0DB9" w14:textId="6B9FAEB2" w:rsidR="0080084D" w:rsidRDefault="0080084D" w:rsidP="00441857">
      <w:pPr>
        <w:pStyle w:val="Presse-Standard"/>
        <w:jc w:val="left"/>
      </w:pPr>
      <w:r>
        <w:t xml:space="preserve">Weniger ist mehr: </w:t>
      </w:r>
      <w:r w:rsidR="0083542A">
        <w:t>Diesem Motto fühlt</w:t>
      </w:r>
      <w:r w:rsidR="008A0D0E">
        <w:t xml:space="preserve"> sich </w:t>
      </w:r>
      <w:r w:rsidR="00BE2B27">
        <w:t xml:space="preserve">1993 </w:t>
      </w:r>
      <w:r w:rsidR="008A0D0E">
        <w:t>auch der Porsche 968 CS</w:t>
      </w:r>
      <w:r w:rsidR="005F6C08">
        <w:t xml:space="preserve"> Coupé</w:t>
      </w:r>
      <w:r w:rsidR="008A0D0E">
        <w:t xml:space="preserve"> verpflichtet.</w:t>
      </w:r>
      <w:r w:rsidR="008D2448">
        <w:t xml:space="preserve"> D</w:t>
      </w:r>
      <w:r w:rsidR="0083542A">
        <w:t>er Transaxle-Sportwagen vereint</w:t>
      </w:r>
      <w:r w:rsidR="008D2448">
        <w:t xml:space="preserve"> den </w:t>
      </w:r>
      <w:r w:rsidR="001E7E7B">
        <w:t xml:space="preserve">hubraumgrößten und </w:t>
      </w:r>
      <w:r w:rsidR="00BE2B27">
        <w:t>drehmoment</w:t>
      </w:r>
      <w:r w:rsidR="008D2448">
        <w:t xml:space="preserve">stärksten Vierzylinder-Saugmotor seiner Zeit mit </w:t>
      </w:r>
      <w:r w:rsidR="00BE2B27">
        <w:t>nahezu ideale</w:t>
      </w:r>
      <w:r w:rsidR="008E6F72">
        <w:t>r</w:t>
      </w:r>
      <w:r w:rsidR="00BE2B27">
        <w:t xml:space="preserve"> </w:t>
      </w:r>
      <w:r w:rsidR="008D2448">
        <w:t xml:space="preserve">Gewichtsverteilung und </w:t>
      </w:r>
      <w:r w:rsidR="00707894">
        <w:t>brillantem</w:t>
      </w:r>
      <w:r w:rsidR="00BE2B27">
        <w:t xml:space="preserve"> </w:t>
      </w:r>
      <w:r w:rsidR="008D2448">
        <w:t>Handling</w:t>
      </w:r>
      <w:r w:rsidR="001E7E7B">
        <w:t xml:space="preserve">. </w:t>
      </w:r>
      <w:r w:rsidR="00AB3058">
        <w:t xml:space="preserve">Gegenüber dem 1.370 </w:t>
      </w:r>
      <w:r w:rsidR="005F6C08">
        <w:t xml:space="preserve">Kilogramm </w:t>
      </w:r>
      <w:r w:rsidR="00AB3058">
        <w:t xml:space="preserve">wiegenden </w:t>
      </w:r>
      <w:r w:rsidR="00DD206B">
        <w:t>Serienmodell</w:t>
      </w:r>
      <w:r w:rsidR="00AB3058" w:rsidRPr="00AB3058">
        <w:t xml:space="preserve"> </w:t>
      </w:r>
      <w:r w:rsidR="0083542A">
        <w:t>bringt</w:t>
      </w:r>
      <w:r w:rsidR="00AB3058">
        <w:t xml:space="preserve"> die Clubsport-Variante 50 </w:t>
      </w:r>
      <w:r w:rsidR="005F6C08">
        <w:t xml:space="preserve">Kilogramm </w:t>
      </w:r>
      <w:r w:rsidR="00AB3058">
        <w:t>weniger auf die Waage</w:t>
      </w:r>
      <w:r w:rsidR="0083542A">
        <w:t>. Dies verdankt</w:t>
      </w:r>
      <w:r w:rsidR="000928A2">
        <w:t xml:space="preserve"> sie</w:t>
      </w:r>
      <w:r w:rsidR="00AB3058">
        <w:t xml:space="preserve"> in erster Linie </w:t>
      </w:r>
      <w:r w:rsidR="005A142D">
        <w:t>ihren</w:t>
      </w:r>
      <w:r w:rsidR="00AB3058">
        <w:t xml:space="preserve"> leichten Schalensitzen</w:t>
      </w:r>
      <w:r w:rsidR="000928A2">
        <w:t xml:space="preserve"> und einer kleineren Batterie</w:t>
      </w:r>
      <w:r w:rsidR="008E6F72">
        <w:t>,</w:t>
      </w:r>
      <w:r w:rsidR="000928A2">
        <w:t xml:space="preserve"> dem Verzicht auf Abdeckungen und Dämmungen, </w:t>
      </w:r>
      <w:r w:rsidR="008E6F72">
        <w:t xml:space="preserve">Rücksitze und </w:t>
      </w:r>
      <w:r w:rsidR="000928A2">
        <w:t xml:space="preserve">Airbags </w:t>
      </w:r>
      <w:r w:rsidR="008E6F72">
        <w:t>sowie</w:t>
      </w:r>
      <w:r w:rsidR="000928A2">
        <w:t xml:space="preserve"> </w:t>
      </w:r>
      <w:r w:rsidR="00D01BD4">
        <w:t xml:space="preserve">dem Verzicht auf </w:t>
      </w:r>
      <w:r w:rsidR="000928A2">
        <w:t>elektrische Komfortdetails wie Fensterheber, Zentralverriegelung und Außenspiegelverstellung.</w:t>
      </w:r>
      <w:r w:rsidR="00A317E3">
        <w:t xml:space="preserve"> Dafür </w:t>
      </w:r>
      <w:r w:rsidR="00762A45">
        <w:t>gibt es ein 360 Millimeter großes Dreispeichen-Sportlenkrad, 17-Zoll-Leichtmetallräder und ein Sportfahrwerk, das den Schwerpunkt des 968 CS</w:t>
      </w:r>
      <w:r w:rsidR="005F6C08">
        <w:t xml:space="preserve"> Coupé</w:t>
      </w:r>
      <w:r w:rsidR="00762A45">
        <w:t xml:space="preserve"> serienmäßig um gut 20 Millimeter senkt.</w:t>
      </w:r>
      <w:r w:rsidR="005A142D">
        <w:t xml:space="preserve"> Der 3,0-Liter-Vierventiler mit</w:t>
      </w:r>
      <w:r w:rsidR="003E6EBA">
        <w:t xml:space="preserve"> VarioCam-Verstellung der Einlass</w:t>
      </w:r>
      <w:r w:rsidR="005A142D">
        <w:t>nockenwelle bleibt unverändert 240 PS stark und ermöglicht eine Höchstgeschwindigkeit von 252 km/h sowie eine Beschleunigung auf 100 km/h in 6,5 Sekunden.</w:t>
      </w:r>
    </w:p>
    <w:p w14:paraId="11E57D77" w14:textId="77777777" w:rsidR="004E3208" w:rsidRDefault="004E3208" w:rsidP="00441857">
      <w:pPr>
        <w:pStyle w:val="Presse-Standard"/>
        <w:jc w:val="left"/>
      </w:pPr>
    </w:p>
    <w:p w14:paraId="6CFFE66D" w14:textId="2DA9580E" w:rsidR="00791D2D" w:rsidRPr="00791D2D" w:rsidRDefault="00791D2D" w:rsidP="00441857">
      <w:pPr>
        <w:pStyle w:val="Presse-Standard"/>
        <w:jc w:val="left"/>
        <w:rPr>
          <w:b/>
        </w:rPr>
      </w:pPr>
      <w:r w:rsidRPr="00791D2D">
        <w:rPr>
          <w:b/>
        </w:rPr>
        <w:t>911 Carrera T</w:t>
      </w:r>
      <w:r w:rsidR="003C3191">
        <w:rPr>
          <w:b/>
        </w:rPr>
        <w:t xml:space="preserve"> (991</w:t>
      </w:r>
      <w:r w:rsidR="005A11B9">
        <w:rPr>
          <w:b/>
        </w:rPr>
        <w:t xml:space="preserve"> </w:t>
      </w:r>
      <w:r w:rsidR="00074C81">
        <w:rPr>
          <w:b/>
        </w:rPr>
        <w:t>II</w:t>
      </w:r>
      <w:r w:rsidR="003C3191">
        <w:rPr>
          <w:b/>
        </w:rPr>
        <w:t>)</w:t>
      </w:r>
      <w:r w:rsidRPr="00791D2D">
        <w:rPr>
          <w:b/>
        </w:rPr>
        <w:t xml:space="preserve">: </w:t>
      </w:r>
      <w:r w:rsidR="003C3191">
        <w:rPr>
          <w:b/>
        </w:rPr>
        <w:t>Dynamikorientierte Serienausstattung</w:t>
      </w:r>
    </w:p>
    <w:p w14:paraId="75D8E7CA" w14:textId="08C9E94E" w:rsidR="00BA44F7" w:rsidRDefault="00A35C5F" w:rsidP="00791D2D">
      <w:pPr>
        <w:pStyle w:val="Presse-Standard"/>
        <w:jc w:val="left"/>
      </w:pPr>
      <w:r>
        <w:t>2018</w:t>
      </w:r>
      <w:r w:rsidR="006C3636">
        <w:t xml:space="preserve"> hat </w:t>
      </w:r>
      <w:r w:rsidR="008628B4">
        <w:t>Porsche mit dem</w:t>
      </w:r>
      <w:r w:rsidR="006C3636">
        <w:t xml:space="preserve"> 911 Carrera T </w:t>
      </w:r>
      <w:r>
        <w:t xml:space="preserve">der Baureihe 991 </w:t>
      </w:r>
      <w:r w:rsidR="006C3636">
        <w:t>d</w:t>
      </w:r>
      <w:r w:rsidR="00493F65">
        <w:t xml:space="preserve">as puristische </w:t>
      </w:r>
      <w:r w:rsidR="008628B4">
        <w:t>„Touring“-</w:t>
      </w:r>
      <w:r w:rsidR="00493F65">
        <w:t xml:space="preserve">Konzept </w:t>
      </w:r>
      <w:r w:rsidR="006C3636">
        <w:t xml:space="preserve">wieder auferstehen lassen. </w:t>
      </w:r>
      <w:r>
        <w:t xml:space="preserve">Seine Kennzeichen: </w:t>
      </w:r>
      <w:r w:rsidRPr="00A35C5F">
        <w:t>weniger Gewicht, kürzer übersetztes Handschaltgetriebe und Heckantrieb mit mechanischer Hinter</w:t>
      </w:r>
      <w:r>
        <w:t>achs-Q</w:t>
      </w:r>
      <w:r w:rsidRPr="00A35C5F">
        <w:t xml:space="preserve">uersperre für mehr Performance und intensiven Fahrspaß. </w:t>
      </w:r>
      <w:r>
        <w:t>Basierend</w:t>
      </w:r>
      <w:r w:rsidRPr="00A35C5F">
        <w:t xml:space="preserve"> auf dem 911 Carrera leistet </w:t>
      </w:r>
      <w:r>
        <w:t>auch das</w:t>
      </w:r>
      <w:r w:rsidR="00D85DFC">
        <w:t xml:space="preserve"> zweisitzige</w:t>
      </w:r>
      <w:r>
        <w:t xml:space="preserve"> T-Modell </w:t>
      </w:r>
      <w:r w:rsidRPr="00A35C5F">
        <w:t>272 kW (370 PS)</w:t>
      </w:r>
      <w:r w:rsidR="00D85DFC">
        <w:t xml:space="preserve"> und</w:t>
      </w:r>
      <w:r w:rsidRPr="00A35C5F">
        <w:t xml:space="preserve"> verfügt </w:t>
      </w:r>
      <w:r w:rsidR="00D85DFC">
        <w:t>ab Werk</w:t>
      </w:r>
      <w:r w:rsidRPr="00A35C5F">
        <w:t xml:space="preserve"> über Ausstattungsmerkmale, die es für den 911 Carrera nicht gibt</w:t>
      </w:r>
      <w:r>
        <w:t xml:space="preserve"> – so etwa </w:t>
      </w:r>
      <w:r w:rsidRPr="00A35C5F">
        <w:t xml:space="preserve">das PASM-Sportfahrwerk mit 20 Millimeter Tieferlegung, das gewichtsoptimierte Sport Chrono-Paket, </w:t>
      </w:r>
      <w:r w:rsidR="00D01BD4" w:rsidRPr="00A35C5F">
        <w:t>de</w:t>
      </w:r>
      <w:r w:rsidR="00D01BD4">
        <w:t>n</w:t>
      </w:r>
      <w:r w:rsidR="00D01BD4" w:rsidRPr="00A35C5F">
        <w:t xml:space="preserve"> </w:t>
      </w:r>
      <w:r w:rsidRPr="00A35C5F">
        <w:t>verkürzte</w:t>
      </w:r>
      <w:r w:rsidR="00D01BD4">
        <w:t>n</w:t>
      </w:r>
      <w:r w:rsidRPr="00A35C5F">
        <w:t xml:space="preserve"> Schalthebel mit rotem Schaltschema </w:t>
      </w:r>
      <w:r>
        <w:t>und</w:t>
      </w:r>
      <w:r w:rsidRPr="00A35C5F">
        <w:t xml:space="preserve"> die Stoffmittelbahnen in Sport-Tex. </w:t>
      </w:r>
      <w:r>
        <w:t>D</w:t>
      </w:r>
      <w:r w:rsidRPr="00A35C5F">
        <w:t xml:space="preserve">ie Hinterachslenkung, die für den 911 Carrera nicht </w:t>
      </w:r>
      <w:r w:rsidR="00D01BD4">
        <w:t>zu haben ist</w:t>
      </w:r>
      <w:r w:rsidRPr="00A35C5F">
        <w:t xml:space="preserve">, </w:t>
      </w:r>
      <w:r w:rsidR="007C25ED">
        <w:t>bietet Porsche</w:t>
      </w:r>
      <w:r w:rsidRPr="00A35C5F">
        <w:t xml:space="preserve"> für den 911 Carrera T optional </w:t>
      </w:r>
      <w:r w:rsidR="007C25ED">
        <w:t>an</w:t>
      </w:r>
      <w:r w:rsidRPr="00A35C5F">
        <w:t>.</w:t>
      </w:r>
    </w:p>
    <w:p w14:paraId="75A68478" w14:textId="1034EAC7" w:rsidR="00580D6C" w:rsidRDefault="00580D6C" w:rsidP="00791D2D">
      <w:pPr>
        <w:pStyle w:val="Presse-Standard"/>
        <w:jc w:val="left"/>
      </w:pPr>
    </w:p>
    <w:p w14:paraId="2D34B95F" w14:textId="77777777" w:rsidR="00580D6C" w:rsidRPr="00951DE5" w:rsidRDefault="00580D6C" w:rsidP="00580D6C">
      <w:pPr>
        <w:pStyle w:val="Presse-Standard"/>
        <w:spacing w:line="240" w:lineRule="auto"/>
        <w:rPr>
          <w:i/>
          <w:iCs/>
          <w:sz w:val="20"/>
        </w:rPr>
      </w:pPr>
      <w:r w:rsidRPr="00951DE5">
        <w:rPr>
          <w:i/>
          <w:iCs/>
          <w:sz w:val="20"/>
        </w:rPr>
        <w:t xml:space="preserve">Bildmaterial im Porsche Newsroom </w:t>
      </w:r>
      <w:hyperlink r:id="rId7" w:history="1">
        <w:r w:rsidRPr="00951DE5">
          <w:rPr>
            <w:rStyle w:val="Hyperlink"/>
            <w:i/>
            <w:iCs/>
            <w:color w:val="auto"/>
            <w:sz w:val="20"/>
          </w:rPr>
          <w:t>(newsroom.porsche.de</w:t>
        </w:r>
      </w:hyperlink>
      <w:r w:rsidRPr="00951DE5">
        <w:rPr>
          <w:i/>
          <w:iCs/>
          <w:sz w:val="20"/>
        </w:rPr>
        <w:t xml:space="preserve">) sowie auf der Porsche-Presse-Datenbank </w:t>
      </w:r>
      <w:hyperlink r:id="rId8" w:history="1">
        <w:r w:rsidRPr="00951DE5">
          <w:rPr>
            <w:rStyle w:val="Hyperlink"/>
            <w:i/>
            <w:iCs/>
            <w:color w:val="auto"/>
            <w:sz w:val="20"/>
          </w:rPr>
          <w:t>(presse.porsche.de</w:t>
        </w:r>
      </w:hyperlink>
      <w:r w:rsidRPr="00951DE5">
        <w:rPr>
          <w:i/>
          <w:iCs/>
          <w:sz w:val="20"/>
        </w:rPr>
        <w:t>).</w:t>
      </w:r>
    </w:p>
    <w:p w14:paraId="5AB84CFF" w14:textId="77777777" w:rsidR="00580D6C" w:rsidRDefault="00580D6C" w:rsidP="00580D6C">
      <w:pPr>
        <w:pStyle w:val="Presse-Standard"/>
        <w:spacing w:line="240" w:lineRule="auto"/>
        <w:rPr>
          <w:i/>
          <w:iCs/>
          <w:color w:val="000000"/>
          <w:sz w:val="20"/>
        </w:rPr>
      </w:pPr>
    </w:p>
    <w:p w14:paraId="6B6ECA85" w14:textId="77777777" w:rsidR="00580D6C" w:rsidRPr="003E6EBA" w:rsidRDefault="00580D6C" w:rsidP="00580D6C">
      <w:pPr>
        <w:rPr>
          <w:rFonts w:ascii="Arial" w:hAnsi="Arial" w:cs="Arial"/>
          <w:bCs/>
        </w:rPr>
      </w:pPr>
    </w:p>
    <w:p w14:paraId="145C4223" w14:textId="77777777" w:rsidR="00580D6C" w:rsidRDefault="00580D6C" w:rsidP="00580D6C">
      <w:pPr>
        <w:jc w:val="both"/>
        <w:rPr>
          <w:rFonts w:ascii="Arial" w:hAnsi="Arial" w:cs="Arial"/>
          <w:bCs/>
          <w:iCs/>
        </w:rPr>
      </w:pPr>
      <w:r>
        <w:rPr>
          <w:rFonts w:ascii="Arial" w:hAnsi="Arial" w:cs="Arial"/>
          <w:bCs/>
          <w:iCs/>
        </w:rPr>
        <w:t>*718 Cayman T</w:t>
      </w:r>
      <w:r w:rsidRPr="0060548A">
        <w:rPr>
          <w:rFonts w:ascii="Arial" w:hAnsi="Arial" w:cs="Arial"/>
          <w:bCs/>
          <w:iCs/>
        </w:rPr>
        <w:t xml:space="preserve">: Kraftstoffverbrauch </w:t>
      </w:r>
      <w:r w:rsidRPr="00A37675">
        <w:rPr>
          <w:rFonts w:ascii="Arial" w:hAnsi="Arial" w:cs="Arial"/>
          <w:bCs/>
          <w:iCs/>
        </w:rPr>
        <w:t xml:space="preserve">kombiniert </w:t>
      </w:r>
      <w:r>
        <w:rPr>
          <w:rFonts w:ascii="Arial" w:hAnsi="Arial" w:cs="Arial"/>
          <w:bCs/>
          <w:iCs/>
        </w:rPr>
        <w:t>8,1-7,9</w:t>
      </w:r>
      <w:r w:rsidRPr="00A37675">
        <w:rPr>
          <w:rFonts w:ascii="Arial" w:hAnsi="Arial" w:cs="Arial"/>
          <w:bCs/>
          <w:iCs/>
        </w:rPr>
        <w:t xml:space="preserve"> l/100 km; CO</w:t>
      </w:r>
      <w:r w:rsidRPr="00A37675">
        <w:rPr>
          <w:rFonts w:ascii="Arial" w:hAnsi="Arial" w:cs="Arial"/>
          <w:bCs/>
          <w:iCs/>
          <w:vertAlign w:val="subscript"/>
        </w:rPr>
        <w:t>2</w:t>
      </w:r>
      <w:r w:rsidRPr="00A37675">
        <w:rPr>
          <w:rFonts w:ascii="Arial" w:hAnsi="Arial" w:cs="Arial"/>
          <w:bCs/>
          <w:iCs/>
        </w:rPr>
        <w:t xml:space="preserve">-Emissionen kombiniert </w:t>
      </w:r>
      <w:r>
        <w:rPr>
          <w:rFonts w:ascii="Arial" w:hAnsi="Arial" w:cs="Arial"/>
          <w:bCs/>
          <w:iCs/>
        </w:rPr>
        <w:t>186-180</w:t>
      </w:r>
      <w:r w:rsidRPr="00A37675">
        <w:rPr>
          <w:rFonts w:ascii="Arial" w:hAnsi="Arial" w:cs="Arial"/>
          <w:bCs/>
          <w:iCs/>
        </w:rPr>
        <w:t xml:space="preserve"> g/km; </w:t>
      </w:r>
      <w:r w:rsidRPr="00A37675">
        <w:rPr>
          <w:rFonts w:ascii="Arial" w:hAnsi="Arial" w:cs="Arial"/>
          <w:bCs/>
          <w:iCs/>
        </w:rPr>
        <w:br/>
      </w:r>
      <w:r>
        <w:rPr>
          <w:rFonts w:ascii="Arial" w:hAnsi="Arial" w:cs="Arial"/>
          <w:bCs/>
          <w:iCs/>
        </w:rPr>
        <w:t>718 Boxster T</w:t>
      </w:r>
      <w:r w:rsidRPr="00A37675">
        <w:rPr>
          <w:rFonts w:ascii="Arial" w:hAnsi="Arial" w:cs="Arial"/>
          <w:bCs/>
          <w:iCs/>
        </w:rPr>
        <w:t xml:space="preserve">: Kraftstoffverbrauch kombiniert </w:t>
      </w:r>
      <w:r>
        <w:rPr>
          <w:rFonts w:ascii="Arial" w:hAnsi="Arial" w:cs="Arial"/>
          <w:bCs/>
          <w:iCs/>
        </w:rPr>
        <w:t>8,2-7,9</w:t>
      </w:r>
      <w:r w:rsidRPr="00A37675">
        <w:rPr>
          <w:rFonts w:ascii="Arial" w:hAnsi="Arial" w:cs="Arial"/>
          <w:bCs/>
          <w:iCs/>
        </w:rPr>
        <w:t xml:space="preserve"> l/100 km; CO</w:t>
      </w:r>
      <w:r w:rsidRPr="00A37675">
        <w:rPr>
          <w:rFonts w:ascii="Arial" w:hAnsi="Arial" w:cs="Arial"/>
          <w:bCs/>
          <w:iCs/>
          <w:vertAlign w:val="subscript"/>
        </w:rPr>
        <w:t>2</w:t>
      </w:r>
      <w:r>
        <w:rPr>
          <w:rFonts w:ascii="Arial" w:hAnsi="Arial" w:cs="Arial"/>
          <w:bCs/>
          <w:iCs/>
        </w:rPr>
        <w:t>-Emissionen kombiniert 187-181</w:t>
      </w:r>
      <w:r w:rsidRPr="00A37675">
        <w:rPr>
          <w:rFonts w:ascii="Arial" w:hAnsi="Arial" w:cs="Arial"/>
          <w:bCs/>
          <w:iCs/>
        </w:rPr>
        <w:t xml:space="preserve"> g/km</w:t>
      </w:r>
    </w:p>
    <w:p w14:paraId="3261E8E5" w14:textId="77777777" w:rsidR="00580D6C" w:rsidRDefault="00580D6C" w:rsidP="00580D6C">
      <w:pPr>
        <w:pStyle w:val="Presse-Standard"/>
        <w:rPr>
          <w:bCs w:val="0"/>
          <w:sz w:val="20"/>
        </w:rPr>
      </w:pPr>
    </w:p>
    <w:p w14:paraId="71306B29" w14:textId="77777777" w:rsidR="00580D6C" w:rsidRPr="0060548A" w:rsidRDefault="00580D6C" w:rsidP="00580D6C">
      <w:pPr>
        <w:pStyle w:val="Presse-Standard"/>
        <w:rPr>
          <w:bCs w:val="0"/>
          <w:sz w:val="20"/>
        </w:rPr>
      </w:pPr>
      <w:r w:rsidRPr="0060548A">
        <w:rPr>
          <w:bCs w:val="0"/>
          <w:sz w:val="20"/>
        </w:rPr>
        <w:t>Die Verbrauchs-und CO</w:t>
      </w:r>
      <w:r w:rsidRPr="0060548A">
        <w:rPr>
          <w:bCs w:val="0"/>
          <w:sz w:val="20"/>
          <w:vertAlign w:val="subscript"/>
        </w:rPr>
        <w:t>2</w:t>
      </w:r>
      <w:r w:rsidRPr="0060548A">
        <w:rPr>
          <w:bCs w:val="0"/>
          <w:sz w:val="20"/>
        </w:rPr>
        <w:t>-Emissionswerte wurden nach dem neuen Messverfahren WLTP ermittelt. Vorerst sind noch die hiervon abgeleiteten NEFZ-Werte anzugeben. Diese Werte sind mit den nach dem bisherigen NEFZ-Messverfahren ermittelten Werten nicht vergleichbar.</w:t>
      </w:r>
    </w:p>
    <w:p w14:paraId="698BF928" w14:textId="77777777" w:rsidR="00580D6C" w:rsidRPr="0060548A" w:rsidRDefault="00580D6C" w:rsidP="00580D6C">
      <w:pPr>
        <w:pStyle w:val="Presse-Standard"/>
        <w:rPr>
          <w:bCs w:val="0"/>
          <w:sz w:val="20"/>
        </w:rPr>
      </w:pPr>
    </w:p>
    <w:p w14:paraId="39E257B6" w14:textId="77777777" w:rsidR="00580D6C" w:rsidRPr="00A7194C" w:rsidRDefault="00580D6C" w:rsidP="00580D6C">
      <w:pPr>
        <w:pStyle w:val="Presse-Standard"/>
        <w:rPr>
          <w:bCs w:val="0"/>
          <w:sz w:val="20"/>
        </w:rPr>
      </w:pPr>
      <w:r w:rsidRPr="0060548A">
        <w:rPr>
          <w:bCs w:val="0"/>
          <w:sz w:val="20"/>
        </w:rPr>
        <w:t>Weitere Informationen zum offiziellen Kraftstoffverbrauch und den offiziellen spezifischen CO</w:t>
      </w:r>
      <w:r w:rsidRPr="0060548A">
        <w:rPr>
          <w:bCs w:val="0"/>
          <w:sz w:val="20"/>
          <w:vertAlign w:val="subscript"/>
        </w:rPr>
        <w:t>2</w:t>
      </w:r>
      <w:r w:rsidRPr="0060548A">
        <w:rPr>
          <w:bCs w:val="0"/>
          <w:sz w:val="20"/>
        </w:rPr>
        <w:t>-Emissionen neuer Personenkraftwagen können dem "Leitfaden über den Kraftstoffverbrauch, die CO</w:t>
      </w:r>
      <w:r w:rsidRPr="0060548A">
        <w:rPr>
          <w:bCs w:val="0"/>
          <w:sz w:val="20"/>
          <w:vertAlign w:val="subscript"/>
        </w:rPr>
        <w:t>2</w:t>
      </w:r>
      <w:r w:rsidRPr="0060548A">
        <w:rPr>
          <w:bCs w:val="0"/>
          <w:sz w:val="20"/>
        </w:rPr>
        <w:t>-Emissionen und den Stromverbrauch neuer Personenkraftwagen" entnommen werden, der an allen Verkaufsstellen und bei DAT unentgeltlich erhältlich ist.</w:t>
      </w:r>
    </w:p>
    <w:p w14:paraId="591F9F72" w14:textId="77777777" w:rsidR="00580D6C" w:rsidRDefault="00580D6C" w:rsidP="00791D2D">
      <w:pPr>
        <w:pStyle w:val="Presse-Standard"/>
        <w:jc w:val="left"/>
      </w:pPr>
    </w:p>
    <w:p w14:paraId="71471059" w14:textId="1D412C18" w:rsidR="00D44ADF" w:rsidRDefault="00D44ADF" w:rsidP="00791D2D">
      <w:pPr>
        <w:pStyle w:val="Presse-Standard"/>
        <w:jc w:val="left"/>
      </w:pPr>
      <w:r>
        <w:br w:type="page"/>
      </w:r>
    </w:p>
    <w:p w14:paraId="5D3C62CD" w14:textId="77777777" w:rsidR="00C840F3" w:rsidRPr="00A7194C" w:rsidRDefault="00C840F3" w:rsidP="00C840F3">
      <w:pPr>
        <w:pStyle w:val="Presse-Untertitel"/>
        <w:spacing w:line="600" w:lineRule="auto"/>
        <w:rPr>
          <w:rFonts w:ascii="Arial" w:hAnsi="Arial" w:cs="Arial"/>
        </w:rPr>
      </w:pPr>
      <w:r>
        <w:rPr>
          <w:rFonts w:ascii="Arial" w:hAnsi="Arial" w:cs="Arial"/>
        </w:rPr>
        <w:lastRenderedPageBreak/>
        <w:t>Mit dem Porsche 718 T durch Andalusien</w:t>
      </w:r>
      <w:r w:rsidRPr="00A7194C">
        <w:rPr>
          <w:rFonts w:ascii="Arial" w:hAnsi="Arial" w:cs="Arial"/>
        </w:rPr>
        <w:t xml:space="preserve"> </w:t>
      </w:r>
    </w:p>
    <w:p w14:paraId="70A73813" w14:textId="77777777" w:rsidR="00C840F3" w:rsidRPr="00A7194C" w:rsidRDefault="00C840F3" w:rsidP="00C840F3">
      <w:pPr>
        <w:pStyle w:val="Presse-Titel"/>
        <w:spacing w:line="600" w:lineRule="auto"/>
        <w:rPr>
          <w:rFonts w:ascii="Arial" w:hAnsi="Arial" w:cs="Arial"/>
        </w:rPr>
      </w:pPr>
      <w:r>
        <w:rPr>
          <w:rFonts w:ascii="Arial" w:hAnsi="Arial" w:cs="Arial"/>
        </w:rPr>
        <w:t>Stierkampf-Arenen, Stauseen und Schinken</w:t>
      </w:r>
    </w:p>
    <w:p w14:paraId="5A1F166E" w14:textId="77777777" w:rsidR="00C840F3" w:rsidRDefault="00C840F3" w:rsidP="00C840F3">
      <w:pPr>
        <w:pStyle w:val="Presse-Standard"/>
      </w:pPr>
      <w:r>
        <w:rPr>
          <w:bCs w:val="0"/>
        </w:rPr>
        <w:t xml:space="preserve">Start und Ziel liegen  im Herzen von Sevilla, Metropole Andalusiens und berühmt als Wiege des Flamencos. Zu den Wahrzeichen der 700.000-Einwohner-Stadt zählen </w:t>
      </w:r>
      <w:r>
        <w:t xml:space="preserve">der maurische Königspalast Alcázar Real, die größte Stierkampf-Arena Spaniens (Plaza de Toros de la Real Maestranza) und die Kathedrale Santa Maria de la Sede mit der Giralda – dem viereckigen Glockenturm, der einst ein Minarett war. Alles zu besichtigen auf einem drei Kilometer langen Spaziergang vom Hotel aus. </w:t>
      </w:r>
    </w:p>
    <w:p w14:paraId="75AC5898" w14:textId="77777777" w:rsidR="00C840F3" w:rsidRDefault="00C840F3" w:rsidP="00C840F3">
      <w:pPr>
        <w:pStyle w:val="Presse-Standard"/>
      </w:pPr>
    </w:p>
    <w:p w14:paraId="6FCFA8DD" w14:textId="77777777" w:rsidR="00C840F3" w:rsidRDefault="00C840F3" w:rsidP="00C840F3">
      <w:pPr>
        <w:pStyle w:val="Presse-Standard"/>
      </w:pPr>
      <w:r>
        <w:t>Im Porsche 718 T geht es auf der 205 Kilometer langen Vormittagsroute durch die Ausläufer der Sierra Morena, vorbei an der Kleinstadt Constantina (mit Castillo) und den Wasserfällen Cascadas del Huéznar vor dem Gebirgsort San Nicolás del Puerto. Den nördlichsten Punkt bildet Alanís (mit Castillo). Cazalla de la Sierra – Ort der Mittagsrast – liegt im Zentrum des Naturparks Parque Natural de la Sierra Norte mit seinen uralten Korkeichenwäldern.</w:t>
      </w:r>
    </w:p>
    <w:p w14:paraId="0C8E2AFD" w14:textId="77777777" w:rsidR="00C840F3" w:rsidRPr="00C840F3" w:rsidRDefault="00C840F3" w:rsidP="00C840F3">
      <w:pPr>
        <w:pStyle w:val="Presse-Standard"/>
        <w:rPr>
          <w:szCs w:val="24"/>
        </w:rPr>
      </w:pPr>
    </w:p>
    <w:p w14:paraId="4513D366" w14:textId="77777777" w:rsidR="00C840F3" w:rsidRPr="00C840F3" w:rsidRDefault="00C840F3" w:rsidP="00C840F3">
      <w:pPr>
        <w:widowControl w:val="0"/>
        <w:autoSpaceDE w:val="0"/>
        <w:autoSpaceDN w:val="0"/>
        <w:adjustRightInd w:val="0"/>
        <w:spacing w:line="360" w:lineRule="auto"/>
        <w:rPr>
          <w:rFonts w:ascii="Arial" w:hAnsi="Arial" w:cs="Arial"/>
          <w:b/>
          <w:sz w:val="24"/>
          <w:szCs w:val="24"/>
        </w:rPr>
      </w:pPr>
      <w:r w:rsidRPr="00C840F3">
        <w:rPr>
          <w:rFonts w:ascii="Arial" w:hAnsi="Arial" w:cs="Arial"/>
          <w:b/>
          <w:sz w:val="24"/>
          <w:szCs w:val="24"/>
        </w:rPr>
        <w:t>Einsame Minen auf der Nachmittagsetappe</w:t>
      </w:r>
    </w:p>
    <w:p w14:paraId="24A1BF55" w14:textId="77777777"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r w:rsidRPr="00C840F3">
        <w:rPr>
          <w:rFonts w:ascii="Arial" w:hAnsi="Arial" w:cs="Arial"/>
          <w:sz w:val="24"/>
          <w:szCs w:val="24"/>
        </w:rPr>
        <w:t xml:space="preserve">285 Kilometer Road-Trip am Nachmittag führen durch das Badajoz, die südliche Provinz der einsamen, aber landschaftlich vielfältigen Region Extremadura. Hier konstrastieren mediterrane Wälder, Weidenflächen und Stauseen mit Gebirgslandschaften und fruchtbaren Tälern. Bald liegt die Burg Alcazaba de Reina am Wegesrand, außerdem passiert die Etappe in den Ausläufern der Sierra de San Miguel die Orte Llerena (historisches Zentrum) und Fregenal de la Sierra (Templerburg). </w:t>
      </w:r>
    </w:p>
    <w:p w14:paraId="6C35DA19" w14:textId="77777777"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p>
    <w:p w14:paraId="68FCD017" w14:textId="1030D0E6" w:rsidR="00C840F3" w:rsidRDefault="00C840F3" w:rsidP="003C3191">
      <w:pPr>
        <w:autoSpaceDE w:val="0"/>
        <w:autoSpaceDN w:val="0"/>
        <w:adjustRightInd w:val="0"/>
        <w:spacing w:line="360" w:lineRule="auto"/>
        <w:jc w:val="both"/>
        <w:rPr>
          <w:rFonts w:ascii="Arial" w:hAnsi="Arial" w:cs="Arial"/>
          <w:b/>
          <w:sz w:val="24"/>
          <w:szCs w:val="24"/>
        </w:rPr>
      </w:pPr>
      <w:r w:rsidRPr="00C840F3">
        <w:rPr>
          <w:rFonts w:ascii="Arial" w:hAnsi="Arial" w:cs="Arial"/>
          <w:sz w:val="24"/>
          <w:szCs w:val="24"/>
        </w:rPr>
        <w:t xml:space="preserve">In der bereits an Portugal grenzenden andalusischen Provinz Huelva liegen Jabugo (Jagdschloss Tiro Pichón) und die zum Teil bereits gefluteten Kupferminen um Minas de Riotinto. Das Biosphärenreservat La Dehesa wird von reichen Wäldern und Weidenflächen bestimmt, während sich Campofrío durch die viertälteste Stierkampfarena der Welt auszeichnet. Aracena, das Tagesziel, bietet neben imposanten Tropfsteinhöhlen und einem historischen Stadtkern auch ein </w:t>
      </w:r>
      <w:r w:rsidRPr="00C840F3">
        <w:rPr>
          <w:rFonts w:ascii="Arial" w:hAnsi="Arial" w:cs="Arial"/>
          <w:sz w:val="24"/>
          <w:szCs w:val="24"/>
        </w:rPr>
        <w:lastRenderedPageBreak/>
        <w:t xml:space="preserve">Schinkenmuseum (Museo del Jamón). Es liegt nur zehn Fußminuten vom Hotel entfernt, schließt allerdings spätestens um 19:30 Uhr. </w:t>
      </w:r>
    </w:p>
    <w:p w14:paraId="3BCAB051" w14:textId="77777777"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p>
    <w:p w14:paraId="212EA6A1" w14:textId="0DB927CB" w:rsidR="00C840F3" w:rsidRPr="00C840F3" w:rsidRDefault="00C840F3" w:rsidP="00C840F3">
      <w:pPr>
        <w:widowControl w:val="0"/>
        <w:autoSpaceDE w:val="0"/>
        <w:autoSpaceDN w:val="0"/>
        <w:adjustRightInd w:val="0"/>
        <w:spacing w:line="360" w:lineRule="auto"/>
        <w:jc w:val="both"/>
        <w:rPr>
          <w:rFonts w:ascii="Arial" w:hAnsi="Arial" w:cs="Arial"/>
          <w:b/>
          <w:sz w:val="24"/>
          <w:szCs w:val="24"/>
        </w:rPr>
      </w:pPr>
      <w:r w:rsidRPr="00C840F3">
        <w:rPr>
          <w:rFonts w:ascii="Arial" w:hAnsi="Arial" w:cs="Arial"/>
          <w:b/>
          <w:sz w:val="24"/>
          <w:szCs w:val="24"/>
        </w:rPr>
        <w:t>Natur pur am Vormittag von Tag 2</w:t>
      </w:r>
    </w:p>
    <w:p w14:paraId="15BB3034" w14:textId="4F62205C"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r w:rsidRPr="00C840F3">
        <w:rPr>
          <w:rFonts w:ascii="Arial" w:hAnsi="Arial" w:cs="Arial"/>
          <w:sz w:val="24"/>
          <w:szCs w:val="24"/>
        </w:rPr>
        <w:t>165 Kilometer Strecke in der Provinz Huelva bieten willkommenen Auslauf für den Porsche 718 T. Durch lichte Bewaldung schlängelt sich die Route diesmal in entgegengesetzter Richtung vorbei an Minas de Riotinto und zunächst zurück nach Aracena. Weiter geht es durch Naturparks und vorbei an Zalamea la Real, eine</w:t>
      </w:r>
      <w:r w:rsidR="003E6EBA">
        <w:rPr>
          <w:rFonts w:ascii="Arial" w:hAnsi="Arial" w:cs="Arial"/>
          <w:sz w:val="24"/>
          <w:szCs w:val="24"/>
        </w:rPr>
        <w:t>m</w:t>
      </w:r>
      <w:r w:rsidRPr="00C840F3">
        <w:rPr>
          <w:rFonts w:ascii="Arial" w:hAnsi="Arial" w:cs="Arial"/>
          <w:sz w:val="24"/>
          <w:szCs w:val="24"/>
        </w:rPr>
        <w:t xml:space="preserve"> 3000-Seelen-Ort mit kleiner Stierkampfarena. Die Vormittagsetappe endet mit der Mittagsrast in Valverde del Camino – die gut 12.000 Einwohner der Kleinstadt leben zwischen den Flüssen Rio Tinto und Odiel. </w:t>
      </w:r>
    </w:p>
    <w:p w14:paraId="4934F9D5" w14:textId="77777777"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p>
    <w:p w14:paraId="7A9663F2" w14:textId="69DAE612" w:rsidR="00C840F3" w:rsidRPr="00C840F3" w:rsidRDefault="00C840F3" w:rsidP="00C840F3">
      <w:pPr>
        <w:widowControl w:val="0"/>
        <w:autoSpaceDE w:val="0"/>
        <w:autoSpaceDN w:val="0"/>
        <w:adjustRightInd w:val="0"/>
        <w:spacing w:line="360" w:lineRule="auto"/>
        <w:jc w:val="both"/>
        <w:rPr>
          <w:rFonts w:ascii="Arial" w:hAnsi="Arial" w:cs="Arial"/>
          <w:b/>
          <w:sz w:val="24"/>
          <w:szCs w:val="24"/>
        </w:rPr>
      </w:pPr>
      <w:r w:rsidRPr="00C840F3">
        <w:rPr>
          <w:rFonts w:ascii="Arial" w:hAnsi="Arial" w:cs="Arial"/>
          <w:b/>
          <w:sz w:val="24"/>
          <w:szCs w:val="24"/>
        </w:rPr>
        <w:t>Die letzten 182 Kilometer zurück nach Sevilla</w:t>
      </w:r>
    </w:p>
    <w:p w14:paraId="76854275" w14:textId="6D931FBF"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r w:rsidRPr="00C840F3">
        <w:rPr>
          <w:rFonts w:ascii="Arial" w:hAnsi="Arial" w:cs="Arial"/>
          <w:sz w:val="24"/>
          <w:szCs w:val="24"/>
        </w:rPr>
        <w:t xml:space="preserve">Ab San Bartolomé de la Torre ändert die Landschaft ihr Bild: Richtung Süden nimmt die Besiedlung zu, Agrarwirtschaft dominiert die Gegend. Der südlichste Punkt der letzten Etappe – nur noch </w:t>
      </w:r>
      <w:r w:rsidR="00F92779">
        <w:rPr>
          <w:rFonts w:ascii="Arial" w:hAnsi="Arial" w:cs="Arial"/>
          <w:sz w:val="24"/>
          <w:szCs w:val="24"/>
        </w:rPr>
        <w:t>rund 3</w:t>
      </w:r>
      <w:r w:rsidRPr="00C840F3">
        <w:rPr>
          <w:rFonts w:ascii="Arial" w:hAnsi="Arial" w:cs="Arial"/>
          <w:sz w:val="24"/>
          <w:szCs w:val="24"/>
        </w:rPr>
        <w:t xml:space="preserve">0 Kilometer von der Küste entfernt – streift die Provinzhauptstadt Huelva, wo sich die Flüsse Rio Tinto und Odiel vereinen und ins Meer ergießen.  </w:t>
      </w:r>
    </w:p>
    <w:p w14:paraId="715372F8" w14:textId="77777777"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p>
    <w:p w14:paraId="73E5A0B3" w14:textId="0DB2723D" w:rsidR="009D17CD" w:rsidRPr="003E6EBA" w:rsidRDefault="00F92779" w:rsidP="003E6EBA">
      <w:pPr>
        <w:widowControl w:val="0"/>
        <w:autoSpaceDE w:val="0"/>
        <w:autoSpaceDN w:val="0"/>
        <w:adjustRightInd w:val="0"/>
        <w:spacing w:line="360" w:lineRule="auto"/>
        <w:jc w:val="both"/>
        <w:rPr>
          <w:rFonts w:ascii="Arial" w:hAnsi="Arial" w:cs="Arial"/>
          <w:sz w:val="24"/>
          <w:szCs w:val="24"/>
        </w:rPr>
      </w:pPr>
      <w:r w:rsidRPr="00F92779">
        <w:rPr>
          <w:rFonts w:ascii="Arial" w:hAnsi="Arial" w:cs="Arial"/>
          <w:sz w:val="24"/>
          <w:szCs w:val="24"/>
        </w:rPr>
        <w:t xml:space="preserve">Die 4000-Einwohner-Gemeinde Niebla, links des Wegs etwa 20 Kilometer östlich von Huelva auf einer Anhöhe gelegen, ist stolz auf ihre vollständig erhaltene historische Stadtmauer mit mehr als 30 Türmen. </w:t>
      </w:r>
      <w:r w:rsidR="00C840F3" w:rsidRPr="00C840F3">
        <w:rPr>
          <w:rFonts w:ascii="Arial" w:hAnsi="Arial" w:cs="Arial"/>
          <w:sz w:val="24"/>
          <w:szCs w:val="24"/>
        </w:rPr>
        <w:t xml:space="preserve">Jetzt sind es nur noch </w:t>
      </w:r>
      <w:r>
        <w:rPr>
          <w:rFonts w:ascii="Arial" w:hAnsi="Arial" w:cs="Arial"/>
          <w:sz w:val="24"/>
          <w:szCs w:val="24"/>
        </w:rPr>
        <w:t>wenige</w:t>
      </w:r>
      <w:r w:rsidR="00C840F3" w:rsidRPr="00C840F3">
        <w:rPr>
          <w:rFonts w:ascii="Arial" w:hAnsi="Arial" w:cs="Arial"/>
          <w:sz w:val="24"/>
          <w:szCs w:val="24"/>
        </w:rPr>
        <w:t xml:space="preserve"> Kilometer auf der Autovía del Quinto Centenario bis zurück nach Sevilla und über den Guadalquivir ins Stadtzentrum – und zur zweiten Chance auf einen Spaziergang durch die historische Stadt.</w:t>
      </w:r>
    </w:p>
    <w:p w14:paraId="70AC4262" w14:textId="77777777" w:rsidR="004F6C20" w:rsidRPr="00A7194C" w:rsidRDefault="004F6C20">
      <w:pPr>
        <w:pStyle w:val="Presse-Standard"/>
        <w:rPr>
          <w:bCs w:val="0"/>
        </w:rPr>
      </w:pPr>
    </w:p>
    <w:p w14:paraId="6F7954D3" w14:textId="77777777" w:rsidR="004F6C20" w:rsidRPr="009B43F9" w:rsidRDefault="004F6C20">
      <w:pPr>
        <w:pStyle w:val="Presse-Standard"/>
        <w:spacing w:line="240" w:lineRule="auto"/>
        <w:rPr>
          <w:bCs w:val="0"/>
        </w:rPr>
      </w:pPr>
    </w:p>
    <w:p w14:paraId="4CD2113F" w14:textId="376C8FE8" w:rsidR="0052049D" w:rsidRPr="003E6EBA" w:rsidRDefault="0052049D" w:rsidP="001A5B0E">
      <w:pPr>
        <w:spacing w:line="360" w:lineRule="auto"/>
        <w:jc w:val="both"/>
        <w:rPr>
          <w:rFonts w:ascii="Arial" w:hAnsi="Arial" w:cs="Arial"/>
          <w:b/>
        </w:rPr>
      </w:pPr>
    </w:p>
    <w:sectPr w:rsidR="0052049D" w:rsidRPr="003E6EBA">
      <w:headerReference w:type="default" r:id="rId9"/>
      <w:footerReference w:type="first" r:id="rId10"/>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8006D" w14:textId="77777777" w:rsidR="00644F4B" w:rsidRDefault="00644F4B">
      <w:r>
        <w:separator/>
      </w:r>
    </w:p>
  </w:endnote>
  <w:endnote w:type="continuationSeparator" w:id="0">
    <w:p w14:paraId="4B766C11" w14:textId="77777777" w:rsidR="00644F4B" w:rsidRDefault="0064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Genev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s Gothic">
    <w:altName w:val="Cambria"/>
    <w:panose1 w:val="020B0604020202020204"/>
    <w:charset w:val="00"/>
    <w:family w:val="auto"/>
    <w:pitch w:val="variable"/>
    <w:sig w:usb0="8000002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MT">
    <w:altName w:val="Meiryo"/>
    <w:panose1 w:val="020B06040202020202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D3B3" w14:textId="0E78734E" w:rsidR="00C840F3" w:rsidRDefault="00C840F3" w:rsidP="00562501">
    <w:pPr>
      <w:pStyle w:val="Presse-Fuzeile"/>
      <w:pBdr>
        <w:bottom w:val="none" w:sz="0" w:space="0" w:color="auto"/>
      </w:pBdr>
      <w:tabs>
        <w:tab w:val="clear" w:pos="9072"/>
        <w:tab w:val="left" w:pos="4253"/>
        <w:tab w:val="left" w:pos="6804"/>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1A206" w14:textId="77777777" w:rsidR="00644F4B" w:rsidRDefault="00644F4B">
      <w:r>
        <w:separator/>
      </w:r>
    </w:p>
  </w:footnote>
  <w:footnote w:type="continuationSeparator" w:id="0">
    <w:p w14:paraId="05B3C6DB" w14:textId="77777777" w:rsidR="00644F4B" w:rsidRDefault="0064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8FF1" w14:textId="77777777" w:rsidR="00C840F3" w:rsidRPr="000178E5" w:rsidRDefault="00C840F3" w:rsidP="00C119B0">
    <w:pPr>
      <w:pStyle w:val="Presse-Titel"/>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
  </w:num>
  <w:num w:numId="39">
    <w:abstractNumId w:val="1"/>
  </w:num>
  <w:num w:numId="40">
    <w:abstractNumId w:val="1"/>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12"/>
    <w:rsid w:val="00001D4F"/>
    <w:rsid w:val="00002827"/>
    <w:rsid w:val="000040BE"/>
    <w:rsid w:val="00005B48"/>
    <w:rsid w:val="00012443"/>
    <w:rsid w:val="0001289B"/>
    <w:rsid w:val="00012940"/>
    <w:rsid w:val="000178E5"/>
    <w:rsid w:val="00031075"/>
    <w:rsid w:val="00032274"/>
    <w:rsid w:val="00041881"/>
    <w:rsid w:val="00074C81"/>
    <w:rsid w:val="00077B50"/>
    <w:rsid w:val="000928A2"/>
    <w:rsid w:val="000A1847"/>
    <w:rsid w:val="000B28E6"/>
    <w:rsid w:val="00104E66"/>
    <w:rsid w:val="0010520F"/>
    <w:rsid w:val="001057C7"/>
    <w:rsid w:val="00110715"/>
    <w:rsid w:val="00146AC7"/>
    <w:rsid w:val="00165486"/>
    <w:rsid w:val="00173A99"/>
    <w:rsid w:val="001864B7"/>
    <w:rsid w:val="001A5B0E"/>
    <w:rsid w:val="001C00DE"/>
    <w:rsid w:val="001C5BBD"/>
    <w:rsid w:val="001C7A4F"/>
    <w:rsid w:val="001D4401"/>
    <w:rsid w:val="001E07A3"/>
    <w:rsid w:val="001E7E7B"/>
    <w:rsid w:val="00255F56"/>
    <w:rsid w:val="002854D0"/>
    <w:rsid w:val="00290DC1"/>
    <w:rsid w:val="002A45ED"/>
    <w:rsid w:val="00305641"/>
    <w:rsid w:val="00311D5C"/>
    <w:rsid w:val="003348C9"/>
    <w:rsid w:val="003435A5"/>
    <w:rsid w:val="00344422"/>
    <w:rsid w:val="00350191"/>
    <w:rsid w:val="003553FD"/>
    <w:rsid w:val="003766C9"/>
    <w:rsid w:val="003770E6"/>
    <w:rsid w:val="00377D4F"/>
    <w:rsid w:val="003831B6"/>
    <w:rsid w:val="00392098"/>
    <w:rsid w:val="00392F25"/>
    <w:rsid w:val="003979D0"/>
    <w:rsid w:val="003A1434"/>
    <w:rsid w:val="003A72D6"/>
    <w:rsid w:val="003B09CE"/>
    <w:rsid w:val="003B1F69"/>
    <w:rsid w:val="003B56E6"/>
    <w:rsid w:val="003C3191"/>
    <w:rsid w:val="003E0C4C"/>
    <w:rsid w:val="003E57FE"/>
    <w:rsid w:val="003E6EBA"/>
    <w:rsid w:val="003F5E61"/>
    <w:rsid w:val="0041483D"/>
    <w:rsid w:val="0043287B"/>
    <w:rsid w:val="00441857"/>
    <w:rsid w:val="0044688F"/>
    <w:rsid w:val="0047536B"/>
    <w:rsid w:val="00481E6E"/>
    <w:rsid w:val="00483D54"/>
    <w:rsid w:val="00486163"/>
    <w:rsid w:val="00493F65"/>
    <w:rsid w:val="004B45DB"/>
    <w:rsid w:val="004E3208"/>
    <w:rsid w:val="004E77D0"/>
    <w:rsid w:val="004F1220"/>
    <w:rsid w:val="004F6C20"/>
    <w:rsid w:val="005017EC"/>
    <w:rsid w:val="00502CF2"/>
    <w:rsid w:val="00512DE9"/>
    <w:rsid w:val="0052049D"/>
    <w:rsid w:val="00545C57"/>
    <w:rsid w:val="00546964"/>
    <w:rsid w:val="00553461"/>
    <w:rsid w:val="00554C76"/>
    <w:rsid w:val="00562501"/>
    <w:rsid w:val="005706EA"/>
    <w:rsid w:val="00580D6C"/>
    <w:rsid w:val="00584E37"/>
    <w:rsid w:val="005856CD"/>
    <w:rsid w:val="00593E93"/>
    <w:rsid w:val="0059596F"/>
    <w:rsid w:val="005A11B9"/>
    <w:rsid w:val="005A142D"/>
    <w:rsid w:val="005B5816"/>
    <w:rsid w:val="005B6D28"/>
    <w:rsid w:val="005C0086"/>
    <w:rsid w:val="005F04D6"/>
    <w:rsid w:val="005F6C08"/>
    <w:rsid w:val="006276F0"/>
    <w:rsid w:val="00627E64"/>
    <w:rsid w:val="00644F4B"/>
    <w:rsid w:val="00661FD7"/>
    <w:rsid w:val="00677D3A"/>
    <w:rsid w:val="00693136"/>
    <w:rsid w:val="00697A42"/>
    <w:rsid w:val="006A7537"/>
    <w:rsid w:val="006C1081"/>
    <w:rsid w:val="006C3636"/>
    <w:rsid w:val="006C7644"/>
    <w:rsid w:val="0070019E"/>
    <w:rsid w:val="00700B0B"/>
    <w:rsid w:val="00707894"/>
    <w:rsid w:val="00717A00"/>
    <w:rsid w:val="00720B55"/>
    <w:rsid w:val="00722B53"/>
    <w:rsid w:val="0072596A"/>
    <w:rsid w:val="007403E3"/>
    <w:rsid w:val="00746DAA"/>
    <w:rsid w:val="00747C5E"/>
    <w:rsid w:val="00752623"/>
    <w:rsid w:val="00762A45"/>
    <w:rsid w:val="00791D2D"/>
    <w:rsid w:val="007B02AB"/>
    <w:rsid w:val="007B2ECF"/>
    <w:rsid w:val="007B6211"/>
    <w:rsid w:val="007C25ED"/>
    <w:rsid w:val="007C5478"/>
    <w:rsid w:val="007E0EC1"/>
    <w:rsid w:val="007E1427"/>
    <w:rsid w:val="0080084D"/>
    <w:rsid w:val="00801AF6"/>
    <w:rsid w:val="0083542A"/>
    <w:rsid w:val="00846179"/>
    <w:rsid w:val="008628B4"/>
    <w:rsid w:val="00871225"/>
    <w:rsid w:val="008A0D0E"/>
    <w:rsid w:val="008B6D64"/>
    <w:rsid w:val="008C3882"/>
    <w:rsid w:val="008C40F8"/>
    <w:rsid w:val="008D2448"/>
    <w:rsid w:val="008D45F0"/>
    <w:rsid w:val="008E37C3"/>
    <w:rsid w:val="008E3E6C"/>
    <w:rsid w:val="008E59C5"/>
    <w:rsid w:val="008E6080"/>
    <w:rsid w:val="008E6F72"/>
    <w:rsid w:val="008F1F2A"/>
    <w:rsid w:val="00902AAF"/>
    <w:rsid w:val="00917E1A"/>
    <w:rsid w:val="00922230"/>
    <w:rsid w:val="00931EFA"/>
    <w:rsid w:val="009427D6"/>
    <w:rsid w:val="00950412"/>
    <w:rsid w:val="00951DE5"/>
    <w:rsid w:val="00955486"/>
    <w:rsid w:val="00966B38"/>
    <w:rsid w:val="00966C76"/>
    <w:rsid w:val="0099183B"/>
    <w:rsid w:val="009A16CA"/>
    <w:rsid w:val="009B43F9"/>
    <w:rsid w:val="009B7429"/>
    <w:rsid w:val="009C1485"/>
    <w:rsid w:val="009D17CD"/>
    <w:rsid w:val="009D5508"/>
    <w:rsid w:val="009E6C17"/>
    <w:rsid w:val="009F5DAB"/>
    <w:rsid w:val="009F6B1D"/>
    <w:rsid w:val="00A0555D"/>
    <w:rsid w:val="00A1624B"/>
    <w:rsid w:val="00A272BD"/>
    <w:rsid w:val="00A317E3"/>
    <w:rsid w:val="00A35C5F"/>
    <w:rsid w:val="00A44ECD"/>
    <w:rsid w:val="00A64BD2"/>
    <w:rsid w:val="00A70416"/>
    <w:rsid w:val="00A7194C"/>
    <w:rsid w:val="00AA10B2"/>
    <w:rsid w:val="00AA13EF"/>
    <w:rsid w:val="00AB3058"/>
    <w:rsid w:val="00AB48B6"/>
    <w:rsid w:val="00AC14DC"/>
    <w:rsid w:val="00AC2485"/>
    <w:rsid w:val="00AD41F9"/>
    <w:rsid w:val="00AE6F2D"/>
    <w:rsid w:val="00B03413"/>
    <w:rsid w:val="00B336B1"/>
    <w:rsid w:val="00B5635F"/>
    <w:rsid w:val="00B74815"/>
    <w:rsid w:val="00B93736"/>
    <w:rsid w:val="00BA44F7"/>
    <w:rsid w:val="00BB119A"/>
    <w:rsid w:val="00BB66AE"/>
    <w:rsid w:val="00BE2B27"/>
    <w:rsid w:val="00BF170D"/>
    <w:rsid w:val="00C119B0"/>
    <w:rsid w:val="00C15A7B"/>
    <w:rsid w:val="00C254B2"/>
    <w:rsid w:val="00C40841"/>
    <w:rsid w:val="00C63CB0"/>
    <w:rsid w:val="00C64D70"/>
    <w:rsid w:val="00C77062"/>
    <w:rsid w:val="00C840F3"/>
    <w:rsid w:val="00C94AA7"/>
    <w:rsid w:val="00C96F52"/>
    <w:rsid w:val="00CC1D54"/>
    <w:rsid w:val="00CD58A2"/>
    <w:rsid w:val="00CD5C8F"/>
    <w:rsid w:val="00CE2688"/>
    <w:rsid w:val="00D01BD4"/>
    <w:rsid w:val="00D02DCD"/>
    <w:rsid w:val="00D061D9"/>
    <w:rsid w:val="00D233E2"/>
    <w:rsid w:val="00D342BD"/>
    <w:rsid w:val="00D44ADF"/>
    <w:rsid w:val="00D51284"/>
    <w:rsid w:val="00D51351"/>
    <w:rsid w:val="00D74165"/>
    <w:rsid w:val="00D81F6D"/>
    <w:rsid w:val="00D85DFC"/>
    <w:rsid w:val="00DB31EC"/>
    <w:rsid w:val="00DC7792"/>
    <w:rsid w:val="00DD1444"/>
    <w:rsid w:val="00DD206B"/>
    <w:rsid w:val="00DD6EAE"/>
    <w:rsid w:val="00DE33ED"/>
    <w:rsid w:val="00E20398"/>
    <w:rsid w:val="00E246E4"/>
    <w:rsid w:val="00E307B3"/>
    <w:rsid w:val="00E30C2C"/>
    <w:rsid w:val="00E31D05"/>
    <w:rsid w:val="00E32A56"/>
    <w:rsid w:val="00E37B18"/>
    <w:rsid w:val="00E71BE1"/>
    <w:rsid w:val="00E84FAA"/>
    <w:rsid w:val="00E85E5F"/>
    <w:rsid w:val="00E86FB1"/>
    <w:rsid w:val="00E9221F"/>
    <w:rsid w:val="00EB1105"/>
    <w:rsid w:val="00EB5465"/>
    <w:rsid w:val="00EB5A50"/>
    <w:rsid w:val="00F02589"/>
    <w:rsid w:val="00F16D69"/>
    <w:rsid w:val="00F26B6C"/>
    <w:rsid w:val="00F37156"/>
    <w:rsid w:val="00F43E91"/>
    <w:rsid w:val="00F6771D"/>
    <w:rsid w:val="00F677E0"/>
    <w:rsid w:val="00F762FC"/>
    <w:rsid w:val="00F80AD7"/>
    <w:rsid w:val="00F92779"/>
    <w:rsid w:val="00FB5999"/>
    <w:rsid w:val="00FB5DD5"/>
    <w:rsid w:val="00FC3D66"/>
    <w:rsid w:val="00FE0DF5"/>
    <w:rsid w:val="00FE2929"/>
    <w:rsid w:val="00FF43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C9FDC"/>
  <w15:docId w15:val="{DCC15867-66C7-46F4-9052-924DA95C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10NormalerText">
    <w:name w:val="10 Normaler Text"/>
    <w:basedOn w:val="Standard"/>
    <w:rsid w:val="0041483D"/>
    <w:pPr>
      <w:widowControl w:val="0"/>
      <w:tabs>
        <w:tab w:val="left" w:pos="227"/>
        <w:tab w:val="left" w:pos="567"/>
        <w:tab w:val="left" w:pos="1134"/>
        <w:tab w:val="left" w:pos="2268"/>
      </w:tabs>
      <w:suppressAutoHyphens/>
      <w:spacing w:after="200" w:line="276" w:lineRule="auto"/>
    </w:pPr>
    <w:rPr>
      <w:rFonts w:ascii="Arial" w:eastAsia="Malgun Gothic" w:hAnsi="Arial" w:cs="Calibri"/>
      <w:spacing w:val="5"/>
      <w:kern w:val="1"/>
      <w:sz w:val="26"/>
      <w:szCs w:val="22"/>
      <w:lang w:eastAsia="zh-TW"/>
    </w:rPr>
  </w:style>
  <w:style w:type="character" w:customStyle="1" w:styleId="Presse-StandardZchn">
    <w:name w:val="Presse-Standard Zchn"/>
    <w:link w:val="Presse-Standard"/>
    <w:rsid w:val="001A5B0E"/>
    <w:rPr>
      <w:rFonts w:ascii="Arial" w:hAnsi="Arial"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sse.porsche.de" TargetMode="External"/><Relationship Id="rId3" Type="http://schemas.openxmlformats.org/officeDocument/2006/relationships/settings" Target="settings.xml"/><Relationship Id="rId7" Type="http://schemas.openxmlformats.org/officeDocument/2006/relationships/hyperlink" Target="https://newsroom.porsche.com/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3423</Words>
  <Characters>21568</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24942</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Jonas Hermanns</cp:lastModifiedBy>
  <cp:revision>6</cp:revision>
  <cp:lastPrinted>2019-01-25T07:22:00Z</cp:lastPrinted>
  <dcterms:created xsi:type="dcterms:W3CDTF">2019-02-10T21:37:00Z</dcterms:created>
  <dcterms:modified xsi:type="dcterms:W3CDTF">2019-02-13T13:26:00Z</dcterms:modified>
  <cp:category>Formulare</cp:category>
</cp:coreProperties>
</file>