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E1803" w14:textId="77777777" w:rsidR="0007363C" w:rsidRPr="002E796F" w:rsidRDefault="002E796F" w:rsidP="001D6DFC">
      <w:pPr>
        <w:kinsoku w:val="0"/>
        <w:overflowPunct w:val="0"/>
        <w:spacing w:after="120" w:line="480" w:lineRule="auto"/>
        <w:jc w:val="both"/>
        <w:rPr>
          <w:rFonts w:ascii="Arial" w:hAnsi="Arial" w:cs="Arial"/>
          <w:b/>
          <w:sz w:val="32"/>
          <w:szCs w:val="32"/>
        </w:rPr>
      </w:pPr>
      <w:r>
        <w:rPr>
          <w:rFonts w:ascii="Arial" w:hAnsi="Arial"/>
          <w:b/>
          <w:sz w:val="32"/>
        </w:rPr>
        <w:t>Los nuevos 718 Boxster GTS y 718 Cayman GTS</w:t>
      </w:r>
    </w:p>
    <w:p w14:paraId="682BE755" w14:textId="77777777" w:rsidR="00A910AE" w:rsidRPr="008945AF" w:rsidRDefault="00F83523">
      <w:pPr>
        <w:rPr>
          <w:rFonts w:ascii="Arial" w:hAnsi="Arial" w:cs="Arial"/>
          <w:b/>
          <w:sz w:val="32"/>
          <w:szCs w:val="32"/>
        </w:rPr>
      </w:pPr>
      <w:r>
        <w:rPr>
          <w:rFonts w:ascii="Arial" w:hAnsi="Arial"/>
          <w:b/>
          <w:sz w:val="32"/>
        </w:rPr>
        <w:t>Contenido</w:t>
      </w:r>
    </w:p>
    <w:p w14:paraId="77568EB7" w14:textId="77777777" w:rsidR="00F83523" w:rsidRPr="00A07AC6" w:rsidRDefault="00F83523">
      <w:pPr>
        <w:rPr>
          <w:rFonts w:ascii="Arial" w:hAnsi="Arial" w:cs="Arial"/>
          <w:sz w:val="22"/>
          <w:szCs w:val="24"/>
        </w:rPr>
      </w:pPr>
    </w:p>
    <w:p w14:paraId="4EADFB1D" w14:textId="2E2B5161" w:rsidR="00F83523" w:rsidRPr="00F83523" w:rsidRDefault="00F83523" w:rsidP="00F83523">
      <w:pPr>
        <w:pStyle w:val="Presse-Standard"/>
        <w:tabs>
          <w:tab w:val="right" w:pos="8931"/>
        </w:tabs>
        <w:rPr>
          <w:sz w:val="22"/>
          <w:szCs w:val="22"/>
        </w:rPr>
      </w:pPr>
      <w:r>
        <w:rPr>
          <w:sz w:val="22"/>
        </w:rPr>
        <w:t>Resumen: Mayores prestaciones, sonido deportivo y diseño marcado</w:t>
      </w:r>
      <w:r>
        <w:tab/>
      </w:r>
      <w:r>
        <w:rPr>
          <w:sz w:val="22"/>
        </w:rPr>
        <w:t>2</w:t>
      </w:r>
    </w:p>
    <w:p w14:paraId="03877276" w14:textId="77777777" w:rsidR="00F83523" w:rsidRPr="00F83523" w:rsidRDefault="00F83523" w:rsidP="00F83523">
      <w:pPr>
        <w:pStyle w:val="Presse-Standard"/>
        <w:tabs>
          <w:tab w:val="right" w:pos="8931"/>
        </w:tabs>
        <w:rPr>
          <w:sz w:val="22"/>
          <w:szCs w:val="22"/>
        </w:rPr>
      </w:pPr>
    </w:p>
    <w:p w14:paraId="7E3ED40F" w14:textId="66252C0C" w:rsidR="00F83523" w:rsidRPr="00F83523" w:rsidRDefault="00F83523" w:rsidP="00F83523">
      <w:pPr>
        <w:pStyle w:val="Presse-Standard"/>
        <w:tabs>
          <w:tab w:val="right" w:pos="8931"/>
        </w:tabs>
        <w:rPr>
          <w:sz w:val="22"/>
          <w:szCs w:val="22"/>
        </w:rPr>
      </w:pPr>
      <w:r>
        <w:rPr>
          <w:sz w:val="22"/>
        </w:rPr>
        <w:t>Descendencia deportiva de la familia Porsche 718: Dos GTS. Doble potencia</w:t>
      </w:r>
      <w:r>
        <w:tab/>
      </w:r>
      <w:r>
        <w:rPr>
          <w:sz w:val="22"/>
        </w:rPr>
        <w:t>4</w:t>
      </w:r>
    </w:p>
    <w:p w14:paraId="4B5A3052" w14:textId="77777777" w:rsidR="00D4683C" w:rsidRDefault="00F83523" w:rsidP="00F83523">
      <w:pPr>
        <w:pStyle w:val="Presse-Standard"/>
        <w:tabs>
          <w:tab w:val="right" w:pos="8931"/>
        </w:tabs>
        <w:rPr>
          <w:sz w:val="22"/>
          <w:szCs w:val="22"/>
        </w:rPr>
      </w:pPr>
      <w:r>
        <w:rPr>
          <w:sz w:val="22"/>
        </w:rPr>
        <w:t>Prestaciones y motores: más potencia gracias a los nuevos conductos de admisión</w:t>
      </w:r>
      <w:r>
        <w:tab/>
      </w:r>
      <w:r>
        <w:rPr>
          <w:sz w:val="22"/>
        </w:rPr>
        <w:t>4</w:t>
      </w:r>
    </w:p>
    <w:p w14:paraId="5DFC90C8" w14:textId="77777777" w:rsidR="00F83523" w:rsidRPr="00F83523" w:rsidRDefault="00D4683C" w:rsidP="00F83523">
      <w:pPr>
        <w:pStyle w:val="Presse-Standard"/>
        <w:tabs>
          <w:tab w:val="right" w:pos="8931"/>
        </w:tabs>
        <w:rPr>
          <w:sz w:val="22"/>
          <w:szCs w:val="22"/>
        </w:rPr>
      </w:pPr>
      <w:r>
        <w:rPr>
          <w:sz w:val="22"/>
        </w:rPr>
        <w:t>Chasis más deportivo y firme</w:t>
      </w:r>
      <w:r>
        <w:tab/>
      </w:r>
      <w:r>
        <w:rPr>
          <w:sz w:val="22"/>
        </w:rPr>
        <w:t xml:space="preserve">7 </w:t>
      </w:r>
    </w:p>
    <w:p w14:paraId="3D4B1E13" w14:textId="69F58A05" w:rsidR="00F83523" w:rsidRPr="00F83523" w:rsidRDefault="00F83523" w:rsidP="00F83523">
      <w:pPr>
        <w:pStyle w:val="Presse-Standard"/>
        <w:tabs>
          <w:tab w:val="right" w:pos="8931"/>
        </w:tabs>
        <w:rPr>
          <w:sz w:val="22"/>
          <w:szCs w:val="22"/>
        </w:rPr>
      </w:pPr>
      <w:r>
        <w:rPr>
          <w:sz w:val="22"/>
        </w:rPr>
        <w:t>Diseño aún más marcado</w:t>
      </w:r>
      <w:r>
        <w:tab/>
      </w:r>
      <w:r>
        <w:rPr>
          <w:sz w:val="22"/>
        </w:rPr>
        <w:t>9</w:t>
      </w:r>
    </w:p>
    <w:p w14:paraId="05CD9B71" w14:textId="3D46F046" w:rsidR="00F83523" w:rsidRPr="00F83523" w:rsidRDefault="00F83523" w:rsidP="00F83523">
      <w:pPr>
        <w:pStyle w:val="Presse-Standard"/>
        <w:tabs>
          <w:tab w:val="right" w:pos="8931"/>
        </w:tabs>
        <w:rPr>
          <w:sz w:val="22"/>
          <w:szCs w:val="22"/>
        </w:rPr>
      </w:pPr>
      <w:r>
        <w:rPr>
          <w:sz w:val="22"/>
        </w:rPr>
        <w:t>Porsche Communication Management: Infotainment fácil de usar</w:t>
      </w:r>
      <w:r>
        <w:tab/>
      </w:r>
      <w:r>
        <w:rPr>
          <w:sz w:val="22"/>
        </w:rPr>
        <w:t>1</w:t>
      </w:r>
      <w:r w:rsidR="00ED3207">
        <w:rPr>
          <w:sz w:val="22"/>
        </w:rPr>
        <w:t>1</w:t>
      </w:r>
    </w:p>
    <w:p w14:paraId="3BD0FE0A" w14:textId="3047D517" w:rsidR="00A910AE" w:rsidRDefault="00F83523" w:rsidP="00F83523">
      <w:pPr>
        <w:pStyle w:val="Presse-Standard"/>
        <w:tabs>
          <w:tab w:val="right" w:pos="8931"/>
        </w:tabs>
        <w:rPr>
          <w:sz w:val="22"/>
          <w:szCs w:val="22"/>
        </w:rPr>
      </w:pPr>
      <w:r>
        <w:rPr>
          <w:sz w:val="22"/>
        </w:rPr>
        <w:t>Sistemas de asistencia opcionales: mayor seguridad para un mayor rendimiento</w:t>
      </w:r>
      <w:r>
        <w:tab/>
      </w:r>
      <w:r>
        <w:rPr>
          <w:sz w:val="22"/>
        </w:rPr>
        <w:t>1</w:t>
      </w:r>
      <w:r w:rsidR="00ED3207">
        <w:rPr>
          <w:sz w:val="22"/>
        </w:rPr>
        <w:t>3</w:t>
      </w:r>
      <w:bookmarkStart w:id="0" w:name="_GoBack"/>
      <w:bookmarkEnd w:id="0"/>
    </w:p>
    <w:p w14:paraId="5BAEA41E" w14:textId="77777777" w:rsidR="00416055" w:rsidRDefault="00416055" w:rsidP="00F83523">
      <w:pPr>
        <w:pStyle w:val="Presse-Standard"/>
        <w:tabs>
          <w:tab w:val="right" w:pos="8931"/>
        </w:tabs>
        <w:rPr>
          <w:sz w:val="22"/>
          <w:szCs w:val="22"/>
        </w:rPr>
      </w:pPr>
    </w:p>
    <w:p w14:paraId="064A479A" w14:textId="77777777" w:rsidR="00026380" w:rsidRDefault="00026380" w:rsidP="00F1611E">
      <w:pPr>
        <w:pStyle w:val="Presse-Standard"/>
        <w:tabs>
          <w:tab w:val="right" w:pos="8931"/>
        </w:tabs>
        <w:rPr>
          <w:b/>
          <w:sz w:val="22"/>
          <w:szCs w:val="22"/>
        </w:rPr>
      </w:pPr>
    </w:p>
    <w:p w14:paraId="0412E58D" w14:textId="77777777" w:rsidR="00026380" w:rsidRDefault="00026380" w:rsidP="00F1611E">
      <w:pPr>
        <w:pStyle w:val="Presse-Standard"/>
        <w:tabs>
          <w:tab w:val="right" w:pos="8931"/>
        </w:tabs>
        <w:rPr>
          <w:b/>
          <w:sz w:val="22"/>
          <w:szCs w:val="22"/>
        </w:rPr>
      </w:pPr>
    </w:p>
    <w:p w14:paraId="7D7CEDF0" w14:textId="77777777" w:rsidR="00026380" w:rsidRDefault="00026380" w:rsidP="00F1611E">
      <w:pPr>
        <w:pStyle w:val="Presse-Standard"/>
        <w:tabs>
          <w:tab w:val="right" w:pos="8931"/>
        </w:tabs>
        <w:rPr>
          <w:b/>
          <w:sz w:val="22"/>
          <w:szCs w:val="22"/>
        </w:rPr>
      </w:pPr>
    </w:p>
    <w:p w14:paraId="1EDEDB6F" w14:textId="77777777" w:rsidR="00026380" w:rsidRDefault="00026380" w:rsidP="00F1611E">
      <w:pPr>
        <w:pStyle w:val="Presse-Standard"/>
        <w:tabs>
          <w:tab w:val="right" w:pos="8931"/>
        </w:tabs>
        <w:rPr>
          <w:b/>
          <w:sz w:val="22"/>
          <w:szCs w:val="22"/>
        </w:rPr>
      </w:pPr>
    </w:p>
    <w:p w14:paraId="17CDEDEA" w14:textId="77777777" w:rsidR="00026380" w:rsidRDefault="00026380" w:rsidP="00F1611E">
      <w:pPr>
        <w:pStyle w:val="Presse-Standard"/>
        <w:tabs>
          <w:tab w:val="right" w:pos="8931"/>
        </w:tabs>
        <w:rPr>
          <w:b/>
          <w:sz w:val="22"/>
          <w:szCs w:val="22"/>
        </w:rPr>
      </w:pPr>
    </w:p>
    <w:p w14:paraId="1FB7FE85" w14:textId="77777777" w:rsidR="00026380" w:rsidRDefault="00026380" w:rsidP="00F1611E">
      <w:pPr>
        <w:pStyle w:val="Presse-Standard"/>
        <w:tabs>
          <w:tab w:val="right" w:pos="8931"/>
        </w:tabs>
        <w:rPr>
          <w:b/>
          <w:sz w:val="22"/>
          <w:szCs w:val="22"/>
        </w:rPr>
      </w:pPr>
    </w:p>
    <w:p w14:paraId="11F019FE" w14:textId="77777777" w:rsidR="00026380" w:rsidRDefault="00026380" w:rsidP="00F1611E">
      <w:pPr>
        <w:pStyle w:val="Presse-Standard"/>
        <w:tabs>
          <w:tab w:val="right" w:pos="8931"/>
        </w:tabs>
        <w:rPr>
          <w:b/>
          <w:sz w:val="22"/>
          <w:szCs w:val="22"/>
        </w:rPr>
      </w:pPr>
    </w:p>
    <w:p w14:paraId="06F7B33C" w14:textId="77777777" w:rsidR="00026380" w:rsidRDefault="00026380" w:rsidP="00F1611E">
      <w:pPr>
        <w:pStyle w:val="Presse-Standard"/>
        <w:tabs>
          <w:tab w:val="right" w:pos="8931"/>
        </w:tabs>
        <w:rPr>
          <w:b/>
          <w:sz w:val="22"/>
          <w:szCs w:val="22"/>
        </w:rPr>
      </w:pPr>
    </w:p>
    <w:p w14:paraId="0C68C38F" w14:textId="77777777" w:rsidR="00026380" w:rsidRDefault="00026380" w:rsidP="00F1611E">
      <w:pPr>
        <w:pStyle w:val="Presse-Standard"/>
        <w:tabs>
          <w:tab w:val="right" w:pos="8931"/>
        </w:tabs>
        <w:rPr>
          <w:b/>
          <w:sz w:val="22"/>
          <w:szCs w:val="22"/>
        </w:rPr>
      </w:pPr>
    </w:p>
    <w:p w14:paraId="30580725" w14:textId="67A3A7C9" w:rsidR="00F1611E" w:rsidRPr="00F1611E" w:rsidRDefault="00F1611E" w:rsidP="00F1611E">
      <w:pPr>
        <w:pStyle w:val="Presse-Standard"/>
        <w:tabs>
          <w:tab w:val="right" w:pos="8931"/>
        </w:tabs>
        <w:rPr>
          <w:b/>
          <w:sz w:val="22"/>
          <w:szCs w:val="22"/>
        </w:rPr>
      </w:pPr>
      <w:r>
        <w:rPr>
          <w:b/>
          <w:sz w:val="22"/>
        </w:rPr>
        <w:t>Consumo de combustible y emisiones</w:t>
      </w:r>
    </w:p>
    <w:p w14:paraId="5793E5C0" w14:textId="49D37131" w:rsidR="00F1611E" w:rsidRPr="00F1611E" w:rsidRDefault="00F1611E" w:rsidP="00F1611E">
      <w:pPr>
        <w:pStyle w:val="Presse-Standard"/>
        <w:tabs>
          <w:tab w:val="right" w:pos="8931"/>
        </w:tabs>
        <w:rPr>
          <w:sz w:val="22"/>
          <w:szCs w:val="22"/>
        </w:rPr>
      </w:pPr>
      <w:r>
        <w:rPr>
          <w:b/>
          <w:sz w:val="22"/>
        </w:rPr>
        <w:t xml:space="preserve">718 Boxster GTS: </w:t>
      </w:r>
      <w:r>
        <w:rPr>
          <w:sz w:val="22"/>
        </w:rPr>
        <w:t>Consumo de combustible combinado 9,0 – 8,2 l/100 km, conducción urbana 12,3 – 10,9 l/100 km, conducción interurbana 7,0 – 6,6 l/100 km; emisiones de CO</w:t>
      </w:r>
      <w:r>
        <w:rPr>
          <w:sz w:val="22"/>
          <w:vertAlign w:val="subscript"/>
        </w:rPr>
        <w:t>2</w:t>
      </w:r>
      <w:r>
        <w:rPr>
          <w:sz w:val="22"/>
        </w:rPr>
        <w:t>: 205 – 186 g/km</w:t>
      </w:r>
    </w:p>
    <w:p w14:paraId="55DAEE9C" w14:textId="766706DC" w:rsidR="00416055" w:rsidRPr="00F83523" w:rsidRDefault="00F1611E" w:rsidP="00F1611E">
      <w:pPr>
        <w:pStyle w:val="Presse-Standard"/>
        <w:tabs>
          <w:tab w:val="right" w:pos="8931"/>
        </w:tabs>
        <w:rPr>
          <w:sz w:val="22"/>
          <w:szCs w:val="22"/>
        </w:rPr>
      </w:pPr>
      <w:r>
        <w:rPr>
          <w:b/>
          <w:sz w:val="22"/>
        </w:rPr>
        <w:t>718 Cayman GTS:</w:t>
      </w:r>
      <w:r>
        <w:rPr>
          <w:sz w:val="22"/>
        </w:rPr>
        <w:t xml:space="preserve"> Consumo de combustible combinado 9,0 – 8,2 l/100 km, conducción urbana 12,3 – 10,9 l/100 km, conducción interurbana 7,0 – 6,6 l/100 km; emisiones de CO</w:t>
      </w:r>
      <w:r>
        <w:rPr>
          <w:sz w:val="22"/>
          <w:vertAlign w:val="subscript"/>
        </w:rPr>
        <w:t>2</w:t>
      </w:r>
      <w:r>
        <w:rPr>
          <w:sz w:val="22"/>
        </w:rPr>
        <w:t>: 205 – 186 g/km</w:t>
      </w:r>
    </w:p>
    <w:p w14:paraId="4B00BD19" w14:textId="77777777" w:rsidR="00B510F6" w:rsidRPr="00536BB0" w:rsidRDefault="00B510F6" w:rsidP="001D6DFC">
      <w:pPr>
        <w:pStyle w:val="Textkrper"/>
        <w:kinsoku w:val="0"/>
        <w:overflowPunct w:val="0"/>
        <w:spacing w:line="360" w:lineRule="auto"/>
        <w:ind w:left="2120" w:hanging="2120"/>
        <w:jc w:val="both"/>
        <w:rPr>
          <w:rFonts w:ascii="Arial" w:hAnsi="Arial" w:cs="Arial"/>
          <w:sz w:val="24"/>
          <w:szCs w:val="24"/>
        </w:rPr>
      </w:pPr>
    </w:p>
    <w:p w14:paraId="76634D88" w14:textId="77777777" w:rsidR="003C2345" w:rsidRDefault="00507886" w:rsidP="008E1F9F">
      <w:pPr>
        <w:spacing w:after="120" w:line="360" w:lineRule="auto"/>
        <w:jc w:val="both"/>
        <w:rPr>
          <w:rFonts w:ascii="Arial" w:hAnsi="Arial"/>
          <w:sz w:val="24"/>
        </w:rPr>
      </w:pPr>
      <w:r>
        <w:br w:type="page"/>
      </w:r>
    </w:p>
    <w:p w14:paraId="5AA2585C" w14:textId="77777777" w:rsidR="001C1E82" w:rsidRPr="00F83523" w:rsidRDefault="001C1E82" w:rsidP="00FC78F9">
      <w:pPr>
        <w:pStyle w:val="Presse-Standard"/>
        <w:spacing w:after="120"/>
        <w:outlineLvl w:val="1"/>
        <w:rPr>
          <w:sz w:val="20"/>
          <w:u w:val="single"/>
        </w:rPr>
      </w:pPr>
      <w:bookmarkStart w:id="1" w:name="_Toc468866721"/>
      <w:r>
        <w:rPr>
          <w:sz w:val="20"/>
          <w:u w:val="single"/>
        </w:rPr>
        <w:lastRenderedPageBreak/>
        <w:t>Resumen</w:t>
      </w:r>
      <w:bookmarkEnd w:id="1"/>
    </w:p>
    <w:p w14:paraId="2124A84D" w14:textId="77777777" w:rsidR="00FC78F9" w:rsidRDefault="001C1E82" w:rsidP="00FC78F9">
      <w:pPr>
        <w:pStyle w:val="Presse-Standard"/>
        <w:spacing w:after="120"/>
        <w:outlineLvl w:val="1"/>
        <w:rPr>
          <w:b/>
          <w:szCs w:val="24"/>
        </w:rPr>
      </w:pPr>
      <w:bookmarkStart w:id="2" w:name="_Toc468866722"/>
      <w:r>
        <w:rPr>
          <w:b/>
        </w:rPr>
        <w:t>Mayores prestaciones, sonido deportivo</w:t>
      </w:r>
      <w:bookmarkEnd w:id="2"/>
      <w:r>
        <w:rPr>
          <w:b/>
        </w:rPr>
        <w:t xml:space="preserve"> y diseño marcado</w:t>
      </w:r>
    </w:p>
    <w:p w14:paraId="16595483" w14:textId="03F0451F" w:rsidR="00FC78F9" w:rsidRDefault="00FC78F9" w:rsidP="00FC78F9">
      <w:pPr>
        <w:pStyle w:val="Presse-Standard"/>
        <w:spacing w:after="120"/>
      </w:pPr>
      <w:r>
        <w:t>Los dos nuevos deportivos de motor central de Porsche, el 718 Boxster GTS y el 718 Cayman GTS, ofrecen ahora aún más prestaciones y eficiencia. La pieza central es el motor bóxer turbo de 4 cilindros y 2,5 litros que cuenta con un conducto de admisión rediseñado y un turbocompresor optimizado. De este modo, la potencia aumenta 15 CV (11 kW) en comparación con el modelo S alcanzando los 365 CV (269 kW). Respecto al modelo anterior GTS con motor atmosférico, disponen de hasta 35 CV (26 kW) y un par motor de hasta 70 Nm más. Ambos modelos GTS están disponibles con caja de cambios manual de 6 velocidades o, de forma opcional, con caja de cambios de doble embrague Porsche (PDK).</w:t>
      </w:r>
    </w:p>
    <w:p w14:paraId="7C0BE474" w14:textId="77777777" w:rsidR="00FC78F9" w:rsidRDefault="00FC78F9" w:rsidP="00FC78F9">
      <w:pPr>
        <w:pStyle w:val="Presse-Standard"/>
        <w:spacing w:after="120"/>
      </w:pPr>
    </w:p>
    <w:p w14:paraId="6F481F30" w14:textId="054BAE3A" w:rsidR="00FC78F9" w:rsidRPr="0069432B" w:rsidRDefault="00FC78F9" w:rsidP="00FC78F9">
      <w:pPr>
        <w:pStyle w:val="Textkrper"/>
        <w:kinsoku w:val="0"/>
        <w:overflowPunct w:val="0"/>
        <w:spacing w:line="360" w:lineRule="auto"/>
        <w:ind w:left="2120" w:hanging="2120"/>
        <w:jc w:val="both"/>
        <w:rPr>
          <w:rFonts w:ascii="Arial" w:hAnsi="Arial" w:cs="Arial"/>
          <w:sz w:val="24"/>
          <w:szCs w:val="24"/>
        </w:rPr>
      </w:pPr>
      <w:r>
        <w:rPr>
          <w:rFonts w:ascii="Arial" w:hAnsi="Arial"/>
          <w:b/>
          <w:sz w:val="24"/>
        </w:rPr>
        <w:t>Motor</w:t>
      </w:r>
      <w:r>
        <w:tab/>
      </w:r>
      <w:r>
        <w:tab/>
      </w:r>
      <w:r>
        <w:rPr>
          <w:rFonts w:ascii="Arial" w:hAnsi="Arial"/>
          <w:sz w:val="24"/>
        </w:rPr>
        <w:t>El motor bóxer turbo de 4 cilindros y 2,5 litros con conducto de admisión rediseñado y turbocompresor optimizado alcanza una potencia de 365 CV (269 kW). En función de la caja de cambios, el par motor máximo asciende a 430 Nm junto con la caja de cambios PDK o a 420 Nm junto con la caja de cambios manual.</w:t>
      </w:r>
    </w:p>
    <w:p w14:paraId="3CE167C1" w14:textId="447499C8" w:rsidR="00FC78F9" w:rsidRDefault="00FC78F9" w:rsidP="00FC78F9">
      <w:pPr>
        <w:spacing w:after="120" w:line="360" w:lineRule="auto"/>
        <w:ind w:left="2120" w:hanging="2120"/>
        <w:jc w:val="both"/>
        <w:rPr>
          <w:rFonts w:ascii="Arial" w:hAnsi="Arial" w:cs="Arial"/>
          <w:sz w:val="24"/>
          <w:szCs w:val="24"/>
        </w:rPr>
      </w:pPr>
      <w:r>
        <w:rPr>
          <w:rFonts w:ascii="Arial" w:hAnsi="Arial"/>
          <w:b/>
          <w:sz w:val="24"/>
        </w:rPr>
        <w:t>Prestaciones</w:t>
      </w:r>
      <w:r>
        <w:tab/>
      </w:r>
      <w:r>
        <w:rPr>
          <w:rFonts w:ascii="Arial" w:hAnsi="Arial"/>
          <w:sz w:val="24"/>
        </w:rPr>
        <w:t xml:space="preserve">Gracias al paquete Sport Chrono incluido de serie y a la caja de cambios PDK opcional, el 718 Boxster GTS y el 718 Cayman GTS aceleran de 0 a 100 km/h en 4,1 segundos. La velocidad máxima es de 290 km/h. </w:t>
      </w:r>
    </w:p>
    <w:p w14:paraId="2E561F92" w14:textId="1C5B3E9F" w:rsidR="00FC78F9" w:rsidRDefault="00FC78F9" w:rsidP="00FC78F9">
      <w:pPr>
        <w:spacing w:after="120" w:line="360" w:lineRule="auto"/>
        <w:ind w:left="2120" w:hanging="2120"/>
        <w:jc w:val="both"/>
        <w:rPr>
          <w:rFonts w:ascii="Arial" w:hAnsi="Arial" w:cs="Arial"/>
          <w:sz w:val="24"/>
          <w:szCs w:val="24"/>
        </w:rPr>
      </w:pPr>
      <w:r>
        <w:rPr>
          <w:rFonts w:ascii="Arial" w:hAnsi="Arial"/>
          <w:b/>
          <w:sz w:val="24"/>
        </w:rPr>
        <w:t>Chasis</w:t>
      </w:r>
      <w:r>
        <w:tab/>
      </w:r>
      <w:r>
        <w:rPr>
          <w:rFonts w:ascii="Arial" w:hAnsi="Arial"/>
          <w:sz w:val="24"/>
        </w:rPr>
        <w:t xml:space="preserve">Los modelos 718 GTS están equipados de serie con ruedas Carrera S de 20 pulgadas pintadas en negro satinado. Además, los discos de freno tienen un diámetro de 330 mm en la parte delantera y 299 mm en la parte trasera. El paquete Sport Chrono también incorpora de serie soportes dinámicos de la transmisión. El chasis de serie con Porsche Active Suspension Management (PASM) reduce la altura de la carrocería de los modelos GTS en 10 mm en comparación con el modelo S. El Porsche Torque </w:t>
      </w:r>
      <w:r>
        <w:rPr>
          <w:rFonts w:ascii="Arial" w:hAnsi="Arial"/>
          <w:sz w:val="24"/>
        </w:rPr>
        <w:lastRenderedPageBreak/>
        <w:t>Vectoring (PTV) con bloqueo transversal mecánico del eje trasero garantiza una sensación de conducción aún más ágil y estable.</w:t>
      </w:r>
    </w:p>
    <w:p w14:paraId="3905F051" w14:textId="77777777" w:rsidR="00921D42" w:rsidRDefault="00921D42" w:rsidP="00FC78F9">
      <w:pPr>
        <w:spacing w:after="120" w:line="360" w:lineRule="auto"/>
        <w:ind w:left="2120" w:hanging="2120"/>
        <w:jc w:val="both"/>
        <w:rPr>
          <w:rFonts w:ascii="Arial" w:hAnsi="Arial" w:cs="Arial"/>
          <w:b/>
          <w:sz w:val="24"/>
          <w:szCs w:val="24"/>
        </w:rPr>
      </w:pPr>
    </w:p>
    <w:p w14:paraId="33E129D2" w14:textId="06AEF4AF" w:rsidR="002C399D" w:rsidRDefault="00FC78F9" w:rsidP="002C399D">
      <w:pPr>
        <w:spacing w:after="120" w:line="360" w:lineRule="auto"/>
        <w:ind w:left="2120" w:hanging="2120"/>
        <w:jc w:val="both"/>
        <w:rPr>
          <w:b/>
          <w:szCs w:val="24"/>
        </w:rPr>
      </w:pPr>
      <w:r>
        <w:rPr>
          <w:rFonts w:ascii="Arial" w:hAnsi="Arial"/>
          <w:b/>
          <w:sz w:val="24"/>
        </w:rPr>
        <w:t>Diseño</w:t>
      </w:r>
    </w:p>
    <w:p w14:paraId="600E2153" w14:textId="4129DC9E" w:rsidR="00921D42" w:rsidRDefault="00FC78F9" w:rsidP="00921D42">
      <w:pPr>
        <w:pStyle w:val="Presse-Standard"/>
        <w:ind w:left="2120" w:hanging="2120"/>
      </w:pPr>
      <w:r>
        <w:tab/>
        <w:t>A nivel visual, el GTS se diferencia de los modelos 718 anteriores gracias al nuevo carenado delantero Sport Design. Las ópticas delanteras están oscurecidas, un rasgo típico de GTS. Las ópticas Bi-xenón, en cambio, vienen tintadas. En la parte trasera, el GTS cuenta con ópticas traseras tintadas, anagramas en negro, un carenado inferior trasero negro y salidas de escape deportivas centrales en negro del sistema de escape deportivo que se incluye de serie. Los anagramas GTS en negro sobre las puertas y las ruedas de 20 pulgadas pintadas también en negro completan el lateral del vehículo.</w:t>
      </w:r>
    </w:p>
    <w:p w14:paraId="1921444C" w14:textId="77777777" w:rsidR="00921D42" w:rsidRDefault="00921D42" w:rsidP="00921D42">
      <w:pPr>
        <w:pStyle w:val="Presse-Standard"/>
        <w:ind w:left="2120" w:hanging="2120"/>
      </w:pPr>
    </w:p>
    <w:p w14:paraId="2C45D49A" w14:textId="606C1572" w:rsidR="00FC78F9" w:rsidRPr="000A0338" w:rsidRDefault="00FC78F9" w:rsidP="00FC78F9">
      <w:pPr>
        <w:spacing w:after="120" w:line="360" w:lineRule="auto"/>
        <w:ind w:left="2120" w:hanging="2120"/>
        <w:jc w:val="both"/>
        <w:rPr>
          <w:rFonts w:ascii="Arial" w:hAnsi="Arial" w:cs="Arial"/>
          <w:sz w:val="24"/>
          <w:szCs w:val="24"/>
        </w:rPr>
      </w:pPr>
      <w:r>
        <w:rPr>
          <w:rFonts w:ascii="Arial" w:hAnsi="Arial"/>
          <w:b/>
          <w:sz w:val="24"/>
        </w:rPr>
        <w:t>Sonido</w:t>
      </w:r>
      <w:r>
        <w:tab/>
      </w:r>
      <w:r>
        <w:rPr>
          <w:rFonts w:ascii="Arial" w:hAnsi="Arial"/>
          <w:sz w:val="24"/>
        </w:rPr>
        <w:t xml:space="preserve">El sistema de escape deportivo central incluido de serie proporciona un sonido bóxer característico de GTS. </w:t>
      </w:r>
    </w:p>
    <w:p w14:paraId="0DF9EC3E" w14:textId="4DBF4100" w:rsidR="00FC78F9" w:rsidRDefault="00FC78F9" w:rsidP="00FC78F9">
      <w:pPr>
        <w:spacing w:after="120" w:line="360" w:lineRule="auto"/>
        <w:ind w:left="2120" w:hanging="2120"/>
        <w:jc w:val="both"/>
        <w:rPr>
          <w:rFonts w:ascii="Arial" w:hAnsi="Arial" w:cs="Arial"/>
          <w:sz w:val="24"/>
          <w:szCs w:val="24"/>
        </w:rPr>
      </w:pPr>
      <w:r>
        <w:rPr>
          <w:rFonts w:ascii="Arial" w:hAnsi="Arial"/>
          <w:b/>
          <w:sz w:val="24"/>
        </w:rPr>
        <w:t>Interior</w:t>
      </w:r>
      <w:r>
        <w:tab/>
      </w:r>
      <w:r>
        <w:rPr>
          <w:rFonts w:ascii="Arial" w:hAnsi="Arial"/>
          <w:sz w:val="24"/>
        </w:rPr>
        <w:t>El conductor del GTS se sienta sobre un asiento deportivo Plus con sección central en Alcantara®. La corona del volante, la palanca de cambios y los reposabrazos también están revestidos con Alcantara®. Lo mismo ocurre con el techo interior del 718 Cayman GTS. En los reposacabezas se incluyen los anagramas GTS bordados.</w:t>
      </w:r>
    </w:p>
    <w:p w14:paraId="47E8C743" w14:textId="19180EA0" w:rsidR="00FC78F9" w:rsidRDefault="00FC78F9" w:rsidP="00921D42">
      <w:pPr>
        <w:kinsoku w:val="0"/>
        <w:overflowPunct w:val="0"/>
        <w:spacing w:after="120" w:line="360" w:lineRule="auto"/>
        <w:ind w:left="2121" w:hanging="2121"/>
        <w:jc w:val="both"/>
        <w:rPr>
          <w:rFonts w:ascii="Arial" w:hAnsi="Arial"/>
          <w:sz w:val="24"/>
        </w:rPr>
      </w:pPr>
      <w:r>
        <w:rPr>
          <w:rFonts w:ascii="Arial" w:hAnsi="Arial"/>
          <w:b/>
          <w:sz w:val="24"/>
        </w:rPr>
        <w:t>Infotainment</w:t>
      </w:r>
      <w:r>
        <w:tab/>
      </w:r>
      <w:r>
        <w:rPr>
          <w:rFonts w:ascii="Arial" w:hAnsi="Arial"/>
          <w:sz w:val="24"/>
        </w:rPr>
        <w:t xml:space="preserve">La función Porsche Communication Management (PCM) con pantalla táctil es tan fácil de usar como un smartphone. La app Porsche Track Precision incluida de serie permite el registro automático, la visualización detallada y el análisis de datos de conducción en el smartphone. </w:t>
      </w:r>
    </w:p>
    <w:p w14:paraId="48312CC8" w14:textId="77777777" w:rsidR="00EA5431" w:rsidRDefault="00EA5431">
      <w:pPr>
        <w:rPr>
          <w:rFonts w:ascii="Arial" w:hAnsi="Arial" w:cs="Arial"/>
          <w:bCs/>
          <w:u w:val="single"/>
        </w:rPr>
      </w:pPr>
      <w:bookmarkStart w:id="3" w:name="_Toc468866723"/>
      <w:r>
        <w:br w:type="page"/>
      </w:r>
    </w:p>
    <w:p w14:paraId="218FCD86" w14:textId="388FD860" w:rsidR="005904B5" w:rsidRPr="00A910AE" w:rsidRDefault="00EA389E" w:rsidP="00B5348C">
      <w:pPr>
        <w:pStyle w:val="berschriftPressemappen"/>
        <w:outlineLvl w:val="0"/>
        <w:rPr>
          <w:b w:val="0"/>
          <w:sz w:val="20"/>
          <w:szCs w:val="20"/>
          <w:u w:val="single"/>
        </w:rPr>
      </w:pPr>
      <w:r>
        <w:rPr>
          <w:b w:val="0"/>
          <w:sz w:val="20"/>
          <w:u w:val="single"/>
        </w:rPr>
        <w:lastRenderedPageBreak/>
        <w:t>Descendencia deportiva de la familia Porsche 718</w:t>
      </w:r>
      <w:bookmarkEnd w:id="3"/>
    </w:p>
    <w:p w14:paraId="24CC517E" w14:textId="0981533E" w:rsidR="00301FFB" w:rsidRPr="00A910AE" w:rsidRDefault="00454258" w:rsidP="00A910AE">
      <w:pPr>
        <w:pStyle w:val="berschriftPressemappen"/>
        <w:outlineLvl w:val="1"/>
      </w:pPr>
      <w:bookmarkStart w:id="4" w:name="_Toc468376932"/>
      <w:bookmarkStart w:id="5" w:name="_Toc468377307"/>
      <w:bookmarkStart w:id="6" w:name="_Toc468866724"/>
      <w:r>
        <w:t>Dos GTS. Doble potencia</w:t>
      </w:r>
      <w:bookmarkEnd w:id="4"/>
      <w:bookmarkEnd w:id="5"/>
      <w:bookmarkEnd w:id="6"/>
      <w:r>
        <w:t xml:space="preserve">. </w:t>
      </w:r>
    </w:p>
    <w:p w14:paraId="4D5F1102" w14:textId="2C1BD57A" w:rsidR="00173239" w:rsidRDefault="001168F8" w:rsidP="001D6DFC">
      <w:pPr>
        <w:pStyle w:val="Presse-Standard"/>
        <w:spacing w:after="120"/>
        <w:rPr>
          <w:szCs w:val="24"/>
        </w:rPr>
      </w:pPr>
      <w:r>
        <w:t>Los dos nuevos modelos GTS reúnen las características más deportivas y emocionantes de la gama 718. Están especialmente destinados a los conductores orientados al diseño que valoran una alta aptitud utilitaria sin renunciar por ello a una gran deportividad. Además de las numerosas características orientadas a las prestaciones, los modelos GTS incluyen un equipamiento de serie de alto nivel. Sorprenden por sus contrastes deportivos y sus extraordinarios detalles.</w:t>
      </w:r>
    </w:p>
    <w:p w14:paraId="531C6972" w14:textId="77777777" w:rsidR="00FC0E75" w:rsidRDefault="001168F8" w:rsidP="001D6DFC">
      <w:pPr>
        <w:pStyle w:val="Presse-Standard"/>
        <w:spacing w:after="120"/>
        <w:rPr>
          <w:szCs w:val="24"/>
        </w:rPr>
      </w:pPr>
      <w:r>
        <w:t xml:space="preserve">Ya en 1963, el 904 Carrera GTS incorporó la tecnología de un automóvil de carreras a un deportivo con homologación de calle. A este le sucedieron el 924 GTS y el 928 GTS, que continuaron con este principio en los años 80 y 90. En 2010 se celebró su renacimiento con el 911 Carrera GTS (tipo 997) y en 2014 llegaron los Porsche Boxster GTS y Cayman GTS. </w:t>
      </w:r>
    </w:p>
    <w:p w14:paraId="04060D97" w14:textId="77777777" w:rsidR="008C7614" w:rsidRDefault="008C7614" w:rsidP="001D6DFC">
      <w:pPr>
        <w:pStyle w:val="Presse-Standard"/>
        <w:spacing w:after="120"/>
        <w:rPr>
          <w:b/>
          <w:szCs w:val="24"/>
        </w:rPr>
      </w:pPr>
    </w:p>
    <w:p w14:paraId="7743FECB" w14:textId="77777777" w:rsidR="006A4B84" w:rsidRPr="004D52A9" w:rsidRDefault="006A4B84" w:rsidP="007C6FE5">
      <w:pPr>
        <w:pStyle w:val="Presse-Standard"/>
        <w:spacing w:after="120"/>
        <w:outlineLvl w:val="0"/>
        <w:rPr>
          <w:b/>
          <w:szCs w:val="24"/>
        </w:rPr>
      </w:pPr>
      <w:bookmarkStart w:id="7" w:name="_Toc468866725"/>
      <w:r>
        <w:rPr>
          <w:b/>
        </w:rPr>
        <w:t xml:space="preserve">Prestaciones y motores: más potencia gracias a los nuevos </w:t>
      </w:r>
      <w:bookmarkEnd w:id="7"/>
      <w:r>
        <w:rPr>
          <w:b/>
        </w:rPr>
        <w:t>conductos de admisión</w:t>
      </w:r>
    </w:p>
    <w:p w14:paraId="0692A0A5" w14:textId="48F9863E" w:rsidR="00634A0E" w:rsidRDefault="006A4B84" w:rsidP="001D6DFC">
      <w:pPr>
        <w:pStyle w:val="Presse-Standard"/>
        <w:spacing w:after="120"/>
        <w:rPr>
          <w:szCs w:val="24"/>
        </w:rPr>
      </w:pPr>
      <w:r>
        <w:t xml:space="preserve">El corazón de todo deportivo Porsche ha sido desde siempre su motor bóxer. En el 718 GTS, un motor bóxer turbo de 4 cilindros, 2,5 litros y 365 CV (269 kW) actúa como motor central detrás de los pasajeros. Su par motor máximo en combinación con la caja de cambios de doble embrague Porsche es de 430 Nm, disponible entre 1.900 y 5.000 rpm. Por tanto, tarda mucho menos en estar disponible en comparación con su predecesor GTS con motor bóxer de 6 cilindros. Junto con la caja de cambios manual de 6 velocidades se alcanzan 420 Nm entre 1900 y 5500 rpm. El motor turbo tiene una potencia de 15 CV (11 kW) más que en los modelos 718 S y de hasta 35 CV (26 kW) más que en el modelo GTS anterior con motor atmosférico. </w:t>
      </w:r>
    </w:p>
    <w:p w14:paraId="422986D3" w14:textId="77777777" w:rsidR="0084365B" w:rsidRDefault="0084365B" w:rsidP="001D6DFC">
      <w:pPr>
        <w:pStyle w:val="Presse-Standard"/>
        <w:spacing w:after="120"/>
        <w:rPr>
          <w:szCs w:val="24"/>
        </w:rPr>
      </w:pPr>
    </w:p>
    <w:p w14:paraId="4E261EEC" w14:textId="3A906340" w:rsidR="00EC2D83" w:rsidRDefault="006A4B84" w:rsidP="001D6DFC">
      <w:pPr>
        <w:pStyle w:val="Presse-Standard"/>
        <w:spacing w:after="120"/>
        <w:rPr>
          <w:szCs w:val="24"/>
        </w:rPr>
      </w:pPr>
      <w:r>
        <w:t xml:space="preserve">Existe la posibilidad de mejorar las prestaciones incluyendo un conducto de admisión rediseñado con mayor volumen, así como un turbocompresor con geometría de turbina variable (VTG) optimizado y un aumento de la presión de sobrealimentación. </w:t>
      </w:r>
      <w:r>
        <w:lastRenderedPageBreak/>
        <w:t xml:space="preserve">A diferencia de la presión de sobrealimentación máxima de 1,1 bar del 718 S, el turbocompresor con VTG y un compresor de mayor tamaño suministran aire en las cámaras de combustión a hasta 1,3 bar. De este modo, la gran meseta de par motor comienza a un régimen bajo de 1.900 rpm y permanece constante en su valor máximo hasta 5.000 o 5.500 rpm. </w:t>
      </w:r>
    </w:p>
    <w:p w14:paraId="277D2E82" w14:textId="77777777" w:rsidR="00EC2D83" w:rsidRDefault="00EC2D83" w:rsidP="001D6DFC">
      <w:pPr>
        <w:pStyle w:val="Presse-Standard"/>
        <w:spacing w:after="120"/>
        <w:rPr>
          <w:szCs w:val="24"/>
        </w:rPr>
      </w:pPr>
    </w:p>
    <w:p w14:paraId="523DBA40" w14:textId="45EF611B" w:rsidR="004A2701" w:rsidRDefault="006A4B84" w:rsidP="004A2701">
      <w:pPr>
        <w:pStyle w:val="Presse-Standard"/>
        <w:spacing w:after="120"/>
        <w:rPr>
          <w:szCs w:val="24"/>
        </w:rPr>
      </w:pPr>
      <w:r>
        <w:t xml:space="preserve">El resultado son unos valores mejorados y una aceleración más rápida. En comparación con los modelos 718 S actuales, ambas variantes 718 GTS con paquete Sport Chrono de serie y caja de cambios de doble embrague Porsche (PDK) opcional aceleran de 0 a 100 km/h a una velocidad 0,1 segundos superior. Así, alcanzan una velocidad de 100 km/h en 4,1 segundos. Junto con la caja de cambios manual de 6 velocidades, solo necesitan 4,6 segundos para acelerar de 0 a 100 km/h. La velocidad punta de ambos modelos GTS es de 290 km/h. </w:t>
      </w:r>
    </w:p>
    <w:p w14:paraId="5DFED10D" w14:textId="77777777" w:rsidR="002C399D" w:rsidRDefault="002C399D" w:rsidP="004A2701">
      <w:pPr>
        <w:pStyle w:val="Presse-Standard"/>
        <w:spacing w:after="120"/>
        <w:rPr>
          <w:szCs w:val="24"/>
        </w:rPr>
      </w:pPr>
    </w:p>
    <w:p w14:paraId="251F1AB2" w14:textId="6830BBB9" w:rsidR="0032079F" w:rsidRDefault="00AF74A8" w:rsidP="00AF74A8">
      <w:pPr>
        <w:pStyle w:val="Presse-Standard"/>
        <w:spacing w:after="120"/>
        <w:rPr>
          <w:szCs w:val="24"/>
        </w:rPr>
      </w:pPr>
      <w:r>
        <w:t>Sin embargo, los modelos GTS no solo son rápidos en las rectas. Como deportivos de motor central, combinan una gran calidad de aceleración con una excelente dinámica transversal. El 718 GTS con neumáticos de serie es capaz de completar el circuito Nürburgring Nordschleife con sus 73 curvas y una longitud de tramo de 20,83 km en 7:40 minutos. En comparación con sus predecesores, ambos modelos 718 GTS son 16 segundos más rápidos que el Boxster GTS, 13 segundos más rápidos que el Cayman GTS y 2 segundos más rápidos que el 718 Cayman S actual (7:42 min).</w:t>
      </w:r>
    </w:p>
    <w:p w14:paraId="790DF2EB" w14:textId="2F7023CB" w:rsidR="00F543DC" w:rsidRDefault="00F543DC" w:rsidP="001D6DFC">
      <w:pPr>
        <w:pStyle w:val="Presse-Standard"/>
        <w:spacing w:after="120"/>
        <w:rPr>
          <w:szCs w:val="24"/>
        </w:rPr>
      </w:pPr>
    </w:p>
    <w:p w14:paraId="272D16B6" w14:textId="117AD693" w:rsidR="00D9716E" w:rsidRDefault="00677611" w:rsidP="001D6DFC">
      <w:pPr>
        <w:pStyle w:val="Presse-Standard"/>
        <w:spacing w:after="120"/>
        <w:rPr>
          <w:szCs w:val="24"/>
        </w:rPr>
      </w:pPr>
      <w:r>
        <w:t>El sistema de escape deportivo incluido de serie con las salidas de escape deportivas centrales en negro confiere al motor bóxer un sonido único. Gracias a la interacción especial del motor y el control de las válvulas de escape, así como a la función de aceleración intermedia automática, los modelos GTS tienen un sonido aún más emocionante y deportivo. Este distintivo sonido imprime aún más carácter al vehículo deportivo.</w:t>
      </w:r>
    </w:p>
    <w:p w14:paraId="07CD08FB" w14:textId="77777777" w:rsidR="005E00C8" w:rsidRDefault="005E00C8" w:rsidP="001D6DFC">
      <w:pPr>
        <w:pStyle w:val="Presse-Standard"/>
        <w:spacing w:after="120"/>
        <w:rPr>
          <w:szCs w:val="24"/>
        </w:rPr>
      </w:pPr>
    </w:p>
    <w:p w14:paraId="5FDE35E3" w14:textId="44FA9C5D" w:rsidR="00941E22" w:rsidRDefault="00941E22" w:rsidP="00941E22">
      <w:pPr>
        <w:pStyle w:val="Presse-Standard"/>
        <w:spacing w:after="120"/>
        <w:rPr>
          <w:szCs w:val="24"/>
        </w:rPr>
      </w:pPr>
      <w:r>
        <w:lastRenderedPageBreak/>
        <w:t>De serie, la caja de cambios manual de 6 velocidades se encarga de transmitir fuerza al eje trasero; de manera opcional, se puede incorporar la caja de cambios de doble embrague Porsche (PDK). La caja de cambios PDK combina el alto nivel de eficiencia mecánica de una caja de cambios manual con la comodidad de conducción de las cajas de cambios automáticas. El rápido cambio de marchas sin interrupción de la fuerza de tracción y el ligero incremento del par en los modos Sport mejoran los valores de aceleración y permiten tiempos de vuelta más rápidos. Al mismo tiempo, la óptima amplitud y estrategia de cambio de la caja de cambios PDK mejoran la eficiencia.</w:t>
      </w:r>
    </w:p>
    <w:p w14:paraId="6AC621D9" w14:textId="77777777" w:rsidR="008E270A" w:rsidRDefault="008E270A" w:rsidP="001D6DFC">
      <w:pPr>
        <w:pStyle w:val="Presse-Standard"/>
        <w:spacing w:after="120"/>
        <w:rPr>
          <w:szCs w:val="24"/>
        </w:rPr>
      </w:pPr>
    </w:p>
    <w:p w14:paraId="4E0D809C" w14:textId="266685EB" w:rsidR="00970C42" w:rsidRDefault="00392540" w:rsidP="001D6DFC">
      <w:pPr>
        <w:pStyle w:val="Presse-Standard"/>
        <w:spacing w:after="120"/>
        <w:rPr>
          <w:szCs w:val="24"/>
        </w:rPr>
      </w:pPr>
      <w:r>
        <w:t>Sport de serie con solo pulsar un botón: en el paquete Sport Chrono, se pueden seleccionar cuatro modos de conducción diferentes a través del selector de modo integrado en el pequeño volante deportivo de 360 mm: Normal, Sport, Sport Plus e Individual. Si se activa el modo Sport, el motor reacciona de forma aún más directa. En este modo, el PDK está diseñado para ofrecer los tiempos de reacción más cortos y puntos de cambio óptimos para una aceleración máxima. El cambio a una marcha inferior se realiza más rápido y se aprovechan más las marchas. Cuando se cambia a una marcha inferior se produce una elevación intermedia del régimen. En el modo Sport Plus, estas características son aún más pronunciadas para obtener el máximo rendimiento. En este modo, la función Launch Control permite también un arranque de carrera. Además, en vehículos con caja de cambios de doble embrague Porsche, es posible activar la función "SPORT Response" a través del selector. El motor y la caja de cambios se preparan para ofrecer el despliegue de potencia más rápido posible; el turbocompresor acumula presión más rápido. Esto garantiza una respuesta máxima de aproximadamente 20 segundos.</w:t>
      </w:r>
    </w:p>
    <w:p w14:paraId="770BC765" w14:textId="77777777" w:rsidR="00977024" w:rsidRDefault="00977024" w:rsidP="00F83523">
      <w:pPr>
        <w:pStyle w:val="Presse-Standard"/>
        <w:spacing w:after="120"/>
        <w:rPr>
          <w:b/>
          <w:szCs w:val="24"/>
        </w:rPr>
      </w:pPr>
    </w:p>
    <w:p w14:paraId="0E19FE51" w14:textId="77777777" w:rsidR="002C399D" w:rsidRDefault="002C399D" w:rsidP="00F83523">
      <w:pPr>
        <w:pStyle w:val="Presse-Standard"/>
        <w:spacing w:after="120"/>
        <w:rPr>
          <w:b/>
          <w:szCs w:val="24"/>
        </w:rPr>
      </w:pPr>
    </w:p>
    <w:p w14:paraId="32AE6559" w14:textId="77777777" w:rsidR="002C399D" w:rsidRDefault="002C399D" w:rsidP="00F83523">
      <w:pPr>
        <w:pStyle w:val="Presse-Standard"/>
        <w:spacing w:after="120"/>
        <w:rPr>
          <w:b/>
          <w:szCs w:val="24"/>
        </w:rPr>
      </w:pPr>
    </w:p>
    <w:p w14:paraId="5D38C8CA" w14:textId="77777777" w:rsidR="00BA3B10" w:rsidRDefault="00BA3B10">
      <w:pPr>
        <w:rPr>
          <w:rFonts w:ascii="Arial" w:hAnsi="Arial" w:cs="Arial"/>
          <w:b/>
          <w:bCs/>
          <w:sz w:val="24"/>
          <w:szCs w:val="24"/>
        </w:rPr>
      </w:pPr>
      <w:r>
        <w:br w:type="page"/>
      </w:r>
    </w:p>
    <w:p w14:paraId="19ED6F05" w14:textId="0253A049" w:rsidR="00154E16" w:rsidRPr="00FC78F9" w:rsidRDefault="00B5348C" w:rsidP="00F83523">
      <w:pPr>
        <w:pStyle w:val="Presse-Standard"/>
        <w:spacing w:after="120"/>
      </w:pPr>
      <w:r>
        <w:rPr>
          <w:b/>
        </w:rPr>
        <w:lastRenderedPageBreak/>
        <w:t xml:space="preserve">Chasis más deportivo y firme </w:t>
      </w:r>
    </w:p>
    <w:p w14:paraId="44C8DA13" w14:textId="74E80B9F" w:rsidR="000312CB" w:rsidRDefault="00154E16" w:rsidP="001D6DFC">
      <w:pPr>
        <w:pStyle w:val="Presse-Standard"/>
        <w:spacing w:after="120"/>
        <w:rPr>
          <w:szCs w:val="24"/>
        </w:rPr>
      </w:pPr>
      <w:r>
        <w:t>Una cosa es la potencia y la aceleración longitudinal, y otra alcanzar una elevada velocidad en curvas y la máxima precisión de conducción. El 718 Boxster GTS y el 718 Cayman GTS centran su atención en conferir un carácter aún más deportivo a los componentes del chasis. El sistema de suspensión activa Porsche Active Suspension Management (PASM) incluido de serie garantiza una mejor adherencia al suelo y, por tanto, mejores prestaciones de conducción con un alto nivel de confort. De manera opcional, también se puede adquirir el chasis deportivo PASM con reducción de altura de 20 mm. La reducción de altura es de 10 mm en comparación con el chasis de serie GTS.</w:t>
      </w:r>
    </w:p>
    <w:p w14:paraId="6862DAC6" w14:textId="77777777" w:rsidR="000312CB" w:rsidRDefault="000312CB" w:rsidP="001D6DFC">
      <w:pPr>
        <w:pStyle w:val="Presse-Standard"/>
        <w:spacing w:after="120"/>
        <w:rPr>
          <w:szCs w:val="24"/>
        </w:rPr>
      </w:pPr>
    </w:p>
    <w:p w14:paraId="336FCFE6" w14:textId="1B9340F9" w:rsidR="000312CB" w:rsidRPr="000312CB" w:rsidRDefault="000312CB" w:rsidP="000312CB">
      <w:pPr>
        <w:pStyle w:val="Presse-Standard"/>
        <w:spacing w:after="120"/>
        <w:rPr>
          <w:szCs w:val="24"/>
        </w:rPr>
      </w:pPr>
      <w:r>
        <w:t>La función Porsche Stability Management (PSM), que regula automáticamente la estabilización en el margen límite de la dinámica de conducción, determina continuamente la dirección de la marcha, la velocidad del vehículo y de guiñada, así como la aceleración transversal del vehículo. El principal componente del paquete Sport Chrono de serie es el modo PSM Sport.</w:t>
      </w:r>
      <w:r>
        <w:rPr>
          <w:color w:val="95B3D7" w:themeColor="accent1" w:themeTint="99"/>
        </w:rPr>
        <w:t xml:space="preserve"> </w:t>
      </w:r>
      <w:r>
        <w:t xml:space="preserve">Permite a los conductores más ambiciosos acercarse todavía más al margen límite en el circuito de carreras o en los entrenamientos de invierno sin que la seguridad se vea comprometida. En comparación con "PSM On", la función permite ángulos de flotación mucho mayores y un mayor deslizamiento en las ruedas motrices. Permite un modo de conducción mucho más deportivo y, para ello, el PSM se mantiene activo en segundo plano. </w:t>
      </w:r>
    </w:p>
    <w:p w14:paraId="63876898" w14:textId="77777777" w:rsidR="00E939A8" w:rsidRDefault="00E939A8" w:rsidP="001D6DFC">
      <w:pPr>
        <w:pStyle w:val="Presse-Standard"/>
        <w:spacing w:after="120"/>
        <w:rPr>
          <w:szCs w:val="24"/>
        </w:rPr>
      </w:pPr>
    </w:p>
    <w:p w14:paraId="5CC47857" w14:textId="7B750EF8" w:rsidR="004126E9" w:rsidRDefault="00C85566" w:rsidP="004126E9">
      <w:pPr>
        <w:pStyle w:val="Presse-Standard"/>
        <w:spacing w:after="120"/>
        <w:rPr>
          <w:szCs w:val="24"/>
        </w:rPr>
      </w:pPr>
      <w:r>
        <w:t xml:space="preserve">Además, existen otros sistemas de serie que mejoran la precisión de dirección, la agilidad y la tracción: el Porsche Torque Vectoring (PTV) con bloqueo transversal mecánico del eje trasero aumenta las prestaciones y el placer de conducción en lo que al PSM se refiere. Al girar en una curva, se genera un impulso de giro sobre el eje vertical del vehículo mediante un impulso de los frenos en la rueda del lado interior de la curva. El resultado es un aumento de la precisión de dirección y la agilidad. Gracias al bloqueo transversal mecánico, se redistribuye una fuerza mayor sobre la rueda más </w:t>
      </w:r>
      <w:r>
        <w:lastRenderedPageBreak/>
        <w:t xml:space="preserve">lenta. Esto favorece la tracción durante aceleraciones fuertes en curvas estrechas y supone un beneficio en cuanto a dinámica longitudinal y transversal. </w:t>
      </w:r>
    </w:p>
    <w:p w14:paraId="78499BBC" w14:textId="77777777" w:rsidR="004126E9" w:rsidRDefault="004126E9" w:rsidP="00D20F20">
      <w:pPr>
        <w:pStyle w:val="Presse-Standard"/>
        <w:spacing w:after="120"/>
        <w:rPr>
          <w:szCs w:val="24"/>
        </w:rPr>
      </w:pPr>
    </w:p>
    <w:p w14:paraId="3AE87E59" w14:textId="46831115" w:rsidR="00E85A72" w:rsidRDefault="001521AA" w:rsidP="001D6DFC">
      <w:pPr>
        <w:pStyle w:val="Presse-Standard"/>
        <w:spacing w:after="120"/>
        <w:rPr>
          <w:szCs w:val="24"/>
        </w:rPr>
      </w:pPr>
      <w:r>
        <w:t xml:space="preserve">Los frenos de fundición gris con mordazas de freno rojas ofrecen unos valores de desaceleración de primera, también con cargas térmicas elevadas en circuitos de competición. De serie, el GTS cuenta con mordazas de freno de cuatro émbolos y discos de freno de un tamaño de 330 x 34 mm en la parte delantera y 299 x 20 mm en la parte trasera. De manera opcional, el Porsche Ceramic Composite Brake (PCCB) se agarra a los discos de 350 x 34 mm de la parte delantera con unas mordazas de freno de seis émbolos pintadas en amarillo y a los discos de 350 x 28 mm de la parte trasera con unas mordazas de freno de cuatro émbolos. </w:t>
      </w:r>
    </w:p>
    <w:p w14:paraId="0443EA56" w14:textId="77777777" w:rsidR="001B61F1" w:rsidRDefault="001B61F1" w:rsidP="001D6DFC">
      <w:pPr>
        <w:pStyle w:val="Presse-Standard"/>
        <w:spacing w:after="120"/>
        <w:rPr>
          <w:szCs w:val="24"/>
        </w:rPr>
      </w:pPr>
    </w:p>
    <w:p w14:paraId="3C819C17" w14:textId="3CA08D75" w:rsidR="00393B93" w:rsidRPr="00BA3B10" w:rsidRDefault="00154E16" w:rsidP="001D6DFC">
      <w:pPr>
        <w:pStyle w:val="Presse-Standard"/>
        <w:spacing w:after="120"/>
        <w:rPr>
          <w:szCs w:val="24"/>
        </w:rPr>
      </w:pPr>
      <w:r>
        <w:t>Estos dos modelos GTS están equipados de serie con ruedas Carrera S de 20 pulgadas. Los neumáticos del tamaño 235/35 ZR 20 en la parte delantera y 265/35 ZR 20 en la parte trasera garantizan un agarre óptimo.</w:t>
      </w:r>
    </w:p>
    <w:p w14:paraId="534DF6B2" w14:textId="77777777" w:rsidR="00704DDA" w:rsidRPr="00BA3B10" w:rsidRDefault="00704DDA" w:rsidP="00704DDA">
      <w:pPr>
        <w:pStyle w:val="Presse-Standard"/>
        <w:spacing w:after="120"/>
        <w:rPr>
          <w:b/>
          <w:szCs w:val="24"/>
        </w:rPr>
      </w:pPr>
    </w:p>
    <w:p w14:paraId="70FDEA6B" w14:textId="614A1E9D" w:rsidR="00154E16" w:rsidRDefault="001747B7" w:rsidP="001D6DFC">
      <w:pPr>
        <w:pStyle w:val="Presse-Standard"/>
        <w:spacing w:after="120"/>
        <w:rPr>
          <w:szCs w:val="24"/>
        </w:rPr>
      </w:pPr>
      <w:r>
        <w:t xml:space="preserve">El paquete Sport Chrono se incluye de serie a bordo e incorpora soportes dinámicos de la transmisión. El conocido sistema PADM (Porsche Active Drivetrain Mounts) minimiza las vibraciones del motor y reduce los movimientos que influyen en la dinámica de conducción debido a la masa total del tren propulsor. Combina las ventajas de los soportes de la transmisión duros y blandos: en los cambios de carga y en las curvas rápidas, el vehículo responde con una estabilidad y precisión notablemente mayores, pero, en las carreteras irregulares, el confort de conducción no se ve mermado. </w:t>
      </w:r>
    </w:p>
    <w:p w14:paraId="58171051" w14:textId="77777777" w:rsidR="008E1F9F" w:rsidRDefault="008E1F9F">
      <w:pPr>
        <w:rPr>
          <w:rFonts w:ascii="Arial" w:hAnsi="Arial" w:cs="Arial"/>
          <w:b/>
          <w:bCs/>
          <w:sz w:val="24"/>
          <w:szCs w:val="24"/>
        </w:rPr>
      </w:pPr>
    </w:p>
    <w:p w14:paraId="07D9E09A" w14:textId="77777777" w:rsidR="00176831" w:rsidRDefault="00176831" w:rsidP="00A910AE">
      <w:pPr>
        <w:pStyle w:val="berschriftPressemappen"/>
        <w:outlineLvl w:val="1"/>
      </w:pPr>
      <w:bookmarkStart w:id="8" w:name="_Toc468866726"/>
    </w:p>
    <w:p w14:paraId="4C8A1A02" w14:textId="77777777" w:rsidR="00176831" w:rsidRDefault="00176831" w:rsidP="00A910AE">
      <w:pPr>
        <w:pStyle w:val="berschriftPressemappen"/>
        <w:outlineLvl w:val="1"/>
      </w:pPr>
    </w:p>
    <w:p w14:paraId="26AD2AF0" w14:textId="77777777" w:rsidR="002C399D" w:rsidRDefault="002C399D">
      <w:pPr>
        <w:rPr>
          <w:rFonts w:ascii="Arial" w:hAnsi="Arial" w:cs="Arial"/>
          <w:b/>
          <w:bCs/>
          <w:sz w:val="24"/>
          <w:szCs w:val="24"/>
        </w:rPr>
      </w:pPr>
      <w:r>
        <w:br w:type="page"/>
      </w:r>
    </w:p>
    <w:p w14:paraId="6914A30E" w14:textId="2387AAB8" w:rsidR="00FE12F8" w:rsidRPr="00173239" w:rsidRDefault="00B5348C" w:rsidP="00A910AE">
      <w:pPr>
        <w:pStyle w:val="berschriftPressemappen"/>
        <w:outlineLvl w:val="1"/>
      </w:pPr>
      <w:r>
        <w:lastRenderedPageBreak/>
        <w:t xml:space="preserve">Diseño aún más marcado </w:t>
      </w:r>
      <w:bookmarkEnd w:id="8"/>
    </w:p>
    <w:p w14:paraId="57C0323E" w14:textId="574648E8" w:rsidR="00DC2503" w:rsidRDefault="00176831" w:rsidP="001D6DFC">
      <w:pPr>
        <w:pStyle w:val="Presse-Standard"/>
        <w:spacing w:after="120"/>
        <w:rPr>
          <w:szCs w:val="24"/>
        </w:rPr>
      </w:pPr>
      <w:r>
        <w:t>Los nuevos modelos GTS no solo se diferencian del resto de modelos 718 desde el punto de vista técnico, sino también en apariencia. En la parte delantera, los modelos GTS se diferencian del resto de variantes por su nuevo carenado delantero Sport Design con labio de spoiler de color negro. Las ópticas Bi-xenón y las ópticas traseras oscurecidas completan el diseño frontal del GTS. De forma opcional, se puede adquirir el Porsche Dynamic Light System (PDLS) con luces diurnas de cuatro puntos, luz de curva, sistema lavafaros y regulación dinámica del alcance del haz en el aspecto deseado. Si se desea, los modelos GTS también pueden equiparse con ópticas principales LED con PDLS Plus.</w:t>
      </w:r>
    </w:p>
    <w:p w14:paraId="03544C6B" w14:textId="77777777" w:rsidR="008F6D5B" w:rsidRDefault="008F6D5B" w:rsidP="001D6DFC">
      <w:pPr>
        <w:pStyle w:val="Presse-Standard"/>
        <w:spacing w:after="120"/>
        <w:rPr>
          <w:szCs w:val="24"/>
        </w:rPr>
      </w:pPr>
    </w:p>
    <w:p w14:paraId="54045AD2" w14:textId="6C0224FF" w:rsidR="00C72B67" w:rsidRDefault="007D5A18" w:rsidP="00C72B67">
      <w:pPr>
        <w:pStyle w:val="Presse-Standard"/>
        <w:spacing w:after="120"/>
        <w:rPr>
          <w:szCs w:val="24"/>
        </w:rPr>
      </w:pPr>
      <w:r>
        <w:t xml:space="preserve">En los laterales, el GTS se distingue por los anagramas GTS en negro y las ruedas de 20 pulgadas pintadas en negro satinado. La parte trasera de los modelos GTS se caracteriza por las luces traseras tintadas y las salidas de escape deportivas centrales en negro. Además, el carenado inferior trasero pintado en negro mate y el anagrama GTS pintado en el mismo tono acentúan el portón trasero. </w:t>
      </w:r>
    </w:p>
    <w:p w14:paraId="461CFBBD" w14:textId="77777777" w:rsidR="0044000A" w:rsidRDefault="0044000A" w:rsidP="001D6DFC">
      <w:pPr>
        <w:pStyle w:val="Presse-Standard"/>
        <w:spacing w:after="120"/>
        <w:rPr>
          <w:szCs w:val="24"/>
        </w:rPr>
      </w:pPr>
    </w:p>
    <w:p w14:paraId="60F25D25" w14:textId="66AEBA8A" w:rsidR="00303FED" w:rsidRDefault="00DC2503" w:rsidP="001D6DFC">
      <w:pPr>
        <w:pStyle w:val="Presse-Standard"/>
        <w:spacing w:after="120"/>
        <w:rPr>
          <w:szCs w:val="24"/>
        </w:rPr>
      </w:pPr>
      <w:r>
        <w:t xml:space="preserve">El habitáculo también es fundamental para conseguir una intensa experiencia de conducción deportiva. Los asientos deportivos Plus de serie (2 vías eléctricas) ofrecen gran sujeción al conductor y al acompañante y, al mismo tiempo, gran confort. Las secciones centrales de los asientos están hechas de Alcantara en todos los modelos GTS, y lo mismo ocurre en el 718 Cayman GTS con los reposabrazos de las puertas, la palanca de cambios/selector del cambio, el techo interior y el pilar A. También se incluye de serie el volante deportivo GT, con un diámetro de 360 mm y revestimiento de Alcántara. </w:t>
      </w:r>
    </w:p>
    <w:p w14:paraId="4CEC4C54" w14:textId="77777777" w:rsidR="00A41570" w:rsidRDefault="00A41570" w:rsidP="001D6DFC">
      <w:pPr>
        <w:pStyle w:val="Presse-Standard"/>
        <w:spacing w:after="120"/>
        <w:rPr>
          <w:szCs w:val="24"/>
        </w:rPr>
      </w:pPr>
    </w:p>
    <w:p w14:paraId="2038FDF8" w14:textId="77777777" w:rsidR="00A41570" w:rsidRDefault="00A41570" w:rsidP="001D6DFC">
      <w:pPr>
        <w:pStyle w:val="Presse-Standard"/>
        <w:spacing w:after="120"/>
        <w:rPr>
          <w:szCs w:val="24"/>
        </w:rPr>
      </w:pPr>
    </w:p>
    <w:p w14:paraId="4573E990" w14:textId="77777777" w:rsidR="00303FED" w:rsidRDefault="00303FED" w:rsidP="001D6DFC">
      <w:pPr>
        <w:pStyle w:val="Presse-Standard"/>
        <w:spacing w:after="120"/>
        <w:rPr>
          <w:szCs w:val="24"/>
        </w:rPr>
      </w:pPr>
    </w:p>
    <w:p w14:paraId="0AD40452" w14:textId="4B91D705" w:rsidR="00DC2503" w:rsidRPr="00DC2503" w:rsidRDefault="00303FED" w:rsidP="001D6DFC">
      <w:pPr>
        <w:pStyle w:val="Presse-Standard"/>
        <w:spacing w:after="120"/>
        <w:rPr>
          <w:szCs w:val="24"/>
        </w:rPr>
      </w:pPr>
      <w:r>
        <w:lastRenderedPageBreak/>
        <w:t>Sobre los embellecedores se ha grabado el anagrama GTS en negro. Estos anagramas también se encuentran sobre el cuentarrevoluciones y los reposacabezas. También cuando se inicia la pantalla TFT se saluda a los pasajeros con el anagrama GTS.</w:t>
      </w:r>
    </w:p>
    <w:p w14:paraId="02B66A73" w14:textId="77777777" w:rsidR="00DC2503" w:rsidRPr="00DC2503" w:rsidRDefault="00DC2503" w:rsidP="001D6DFC">
      <w:pPr>
        <w:pStyle w:val="Presse-Standard"/>
        <w:spacing w:after="120"/>
        <w:rPr>
          <w:szCs w:val="24"/>
        </w:rPr>
      </w:pPr>
    </w:p>
    <w:p w14:paraId="2B1E7B25" w14:textId="5E70DE0C" w:rsidR="00B67408" w:rsidRDefault="00DC2503" w:rsidP="001D6DFC">
      <w:pPr>
        <w:pStyle w:val="Presse-Standard"/>
        <w:spacing w:after="120"/>
        <w:rPr>
          <w:szCs w:val="24"/>
        </w:rPr>
      </w:pPr>
      <w:r>
        <w:t xml:space="preserve">De forma opcional, es posible refinar aún más el habitáculo con el paquete interior GTS. Este paquete incluye cinturones, anagramas bordados en los reposacabezas y costuras en los asientos y alfombrillas en el color de contraste Rojo Carmín o Crayon. La esfera del cuentarrevoluciones también es del color seleccionado. Las monturas decorativas del salpicadero y la consola central también están disponibles de manera opcional en aluminio pulido y anodizado. </w:t>
      </w:r>
    </w:p>
    <w:p w14:paraId="4B670B37" w14:textId="77777777" w:rsidR="00B67408" w:rsidRDefault="00B67408" w:rsidP="001D6DFC">
      <w:pPr>
        <w:pStyle w:val="Presse-Standard"/>
        <w:spacing w:after="120"/>
        <w:rPr>
          <w:szCs w:val="24"/>
        </w:rPr>
      </w:pPr>
    </w:p>
    <w:p w14:paraId="36A2D206" w14:textId="77777777" w:rsidR="002C399D" w:rsidRDefault="002C399D">
      <w:pPr>
        <w:rPr>
          <w:rStyle w:val="berschriftPressemappenZchn"/>
          <w:kern w:val="28"/>
        </w:rPr>
      </w:pPr>
      <w:bookmarkStart w:id="9" w:name="_Toc468866727"/>
      <w:r>
        <w:br w:type="page"/>
      </w:r>
    </w:p>
    <w:p w14:paraId="4B26267B" w14:textId="78BE467B" w:rsidR="005D2E0A" w:rsidRDefault="00B5348C" w:rsidP="006D72FD">
      <w:pPr>
        <w:pStyle w:val="berschrift2"/>
        <w:numPr>
          <w:ilvl w:val="0"/>
          <w:numId w:val="0"/>
        </w:numPr>
        <w:rPr>
          <w:rStyle w:val="berschriftPressemappenZchn"/>
          <w:bCs w:val="0"/>
          <w:kern w:val="0"/>
        </w:rPr>
      </w:pPr>
      <w:r>
        <w:rPr>
          <w:rStyle w:val="berschriftPressemappenZchn"/>
        </w:rPr>
        <w:lastRenderedPageBreak/>
        <w:t>Porsche Communication Management: Infotainment fácil de usar</w:t>
      </w:r>
      <w:bookmarkEnd w:id="9"/>
    </w:p>
    <w:p w14:paraId="119F0CEF" w14:textId="77777777" w:rsidR="00B5348C" w:rsidRPr="00B5348C" w:rsidRDefault="00B5348C" w:rsidP="00B5348C">
      <w:pPr>
        <w:rPr>
          <w:rFonts w:ascii="Arial" w:hAnsi="Arial" w:cs="Arial"/>
          <w:b/>
          <w:bCs/>
          <w:sz w:val="24"/>
          <w:szCs w:val="24"/>
        </w:rPr>
      </w:pPr>
    </w:p>
    <w:p w14:paraId="1DBFF4E8" w14:textId="6E7736C3" w:rsidR="0062758D" w:rsidRDefault="002C399D" w:rsidP="001D6DFC">
      <w:pPr>
        <w:pStyle w:val="Presse-Standard"/>
        <w:spacing w:after="120"/>
        <w:rPr>
          <w:szCs w:val="24"/>
        </w:rPr>
      </w:pPr>
      <w:r>
        <w:t xml:space="preserve">El Porsche Communication Management (PCM) también se incluye de serie en los nuevos modelos 718 GTS. El módulo de navegación online, el control por voz y Porsche Connect están disponibles de manera opcional. El PCM dispone de una pantalla táctil de alta resolución con sensor de proximidad integrado que hace posible un manejo cómodo y sencillo. Igual que con el smartphone, permite utilizar el control gestual multitáctil en la pantalla. Es posible conectar teléfonos móviles y smartphones por Wi-Fi mediante el módulo Connect Plus opcional. </w:t>
      </w:r>
    </w:p>
    <w:p w14:paraId="68233814" w14:textId="77777777" w:rsidR="00D11464" w:rsidRDefault="00D11464" w:rsidP="001D6DFC">
      <w:pPr>
        <w:pStyle w:val="Presse-Standard"/>
        <w:spacing w:after="120"/>
        <w:rPr>
          <w:szCs w:val="24"/>
        </w:rPr>
      </w:pPr>
    </w:p>
    <w:p w14:paraId="2A2B4244" w14:textId="2A6DE34E" w:rsidR="001B4F1F" w:rsidRDefault="00DC2503" w:rsidP="001D6DFC">
      <w:pPr>
        <w:pStyle w:val="Presse-Standard"/>
        <w:spacing w:after="120"/>
        <w:rPr>
          <w:szCs w:val="24"/>
        </w:rPr>
      </w:pPr>
      <w:r>
        <w:t>Asimismo, dispone de información de tráfico en tiempo real para navegar de forma rápida y fiable. De esta forma, se ofrece un rápido resumen de la situación del tráfico y una adaptación dinámica de la ruta. Además, dispone de numerosos servicios Porsche Connect. Puede encontrar información detallada sobre los servicios Connect por país y vehículo en www.porsche.com/connect.</w:t>
      </w:r>
    </w:p>
    <w:p w14:paraId="5899ECDD" w14:textId="77777777" w:rsidR="00DC2503" w:rsidRPr="00DC2503" w:rsidRDefault="00DC2503" w:rsidP="001D6DFC">
      <w:pPr>
        <w:pStyle w:val="Presse-Standard"/>
        <w:spacing w:after="120"/>
        <w:rPr>
          <w:szCs w:val="24"/>
        </w:rPr>
      </w:pPr>
    </w:p>
    <w:p w14:paraId="2420C309" w14:textId="3488E984" w:rsidR="0014301A" w:rsidRDefault="00DC2503" w:rsidP="001D6DFC">
      <w:pPr>
        <w:pStyle w:val="Presse-Standard"/>
        <w:spacing w:after="120"/>
        <w:rPr>
          <w:szCs w:val="24"/>
        </w:rPr>
      </w:pPr>
      <w:r>
        <w:t xml:space="preserve">Además del equipamiento de serie, dispone del paquete Sport Chrono. Este ofrece además del cronómetro del salpicadero y del cronómetro digital en el cuadro de instrumentos, un indicador de rendimiento. Por primera vez, los nuevos modelos 718 GTS disponen de la app Porsche Track Precision perfeccionada. La app para smartphones que procede del automovilismo de competición permite el registro automático, la indicación y el análisis detallado de los datos de conducción en circuito a través de la conexión directa al sistema del vehículo. Se pueden crear y registrar vueltas propias a partir de los 130 circuitos predefinidos en todo el mundo. Si no encuentra el circuito que desea, la app le permite introducir su propio recorrido. </w:t>
      </w:r>
    </w:p>
    <w:p w14:paraId="17E70790" w14:textId="77777777" w:rsidR="00041C4A" w:rsidRDefault="00041C4A" w:rsidP="001D6DFC">
      <w:pPr>
        <w:pStyle w:val="Presse-Standard"/>
        <w:spacing w:after="120"/>
        <w:rPr>
          <w:szCs w:val="24"/>
        </w:rPr>
      </w:pPr>
    </w:p>
    <w:p w14:paraId="1519EA3E" w14:textId="0B796910" w:rsidR="00291012" w:rsidRDefault="00DC2503" w:rsidP="001D6DFC">
      <w:pPr>
        <w:pStyle w:val="Presse-Standard"/>
        <w:spacing w:after="120"/>
        <w:rPr>
          <w:szCs w:val="24"/>
        </w:rPr>
      </w:pPr>
      <w:r>
        <w:t xml:space="preserve">Cuando introduce el circuito, la app muestra en el smartphone la dinámica de conducción. Junto a los tiempos de vuelta y de sección aparecen desviaciones animadas sobre una vuelta de referencia. Para ello, la app utiliza los datos del vehículo y el GPS directamente desde el PCM. El análisis gráfico de los datos de conducción, </w:t>
      </w:r>
      <w:r>
        <w:lastRenderedPageBreak/>
        <w:t>así como el análisis de video, ayudan a que el conductor mejore continuamente su conducción. Para efectuar el análisis de video se utiliza la cámara del propio smartphone, que se complementa con datos de conducción animados. A fin de recibir una perspectiva adicional durante la conducción, se puede incorporar el video de una segunda cámara externa. El análisis de los datos de conducción y la comparación con otros trayectos permite optimizar de forma continua los puntos de frenada y las trazadas ideales. Además, la app le indica de forma acústica el tiempo de vuelta y le permite compartir la marca con sus amigos a través de las redes sociales. Asimismo, podrá exportar los análisis de video o los datos de conducción registrados. Con el software adicional también podrá realizar un análisis detallado a través del PC.</w:t>
      </w:r>
    </w:p>
    <w:p w14:paraId="1E3C1894" w14:textId="77777777" w:rsidR="00291012" w:rsidRDefault="00291012" w:rsidP="001D6DFC">
      <w:pPr>
        <w:pStyle w:val="Presse-Standard"/>
        <w:spacing w:after="120"/>
        <w:rPr>
          <w:szCs w:val="24"/>
        </w:rPr>
      </w:pPr>
    </w:p>
    <w:p w14:paraId="0287A742" w14:textId="38E9E621" w:rsidR="00CD5AD4" w:rsidRDefault="006335E6" w:rsidP="001D6DFC">
      <w:pPr>
        <w:pStyle w:val="Presse-Standard"/>
        <w:spacing w:after="120"/>
        <w:rPr>
          <w:szCs w:val="24"/>
        </w:rPr>
      </w:pPr>
      <w:r>
        <w:t xml:space="preserve">Los propietarios de un Apple Watch también pueden controlar algunas funciones por la app. También puede medir la frecuencia cardíaca durante la conducción y registrarla para analizarla posteriormente. Si se consigue un nuevo mejor tiempo, el Apple Watch avisa con una vibración. </w:t>
      </w:r>
    </w:p>
    <w:p w14:paraId="4B34F3ED" w14:textId="77777777" w:rsidR="002C399D" w:rsidRDefault="002C399D">
      <w:pPr>
        <w:rPr>
          <w:rFonts w:ascii="Arial" w:hAnsi="Arial" w:cs="Arial"/>
          <w:b/>
          <w:bCs/>
          <w:sz w:val="24"/>
        </w:rPr>
      </w:pPr>
      <w:bookmarkStart w:id="10" w:name="_Toc468866728"/>
      <w:r>
        <w:br w:type="page"/>
      </w:r>
    </w:p>
    <w:p w14:paraId="29283903" w14:textId="3FB62EFA" w:rsidR="007E5B5C" w:rsidRPr="00A41570" w:rsidRDefault="00B5348C" w:rsidP="00A41570">
      <w:pPr>
        <w:pStyle w:val="Presse-Standard"/>
        <w:spacing w:after="120"/>
        <w:rPr>
          <w:b/>
        </w:rPr>
      </w:pPr>
      <w:r>
        <w:rPr>
          <w:b/>
        </w:rPr>
        <w:lastRenderedPageBreak/>
        <w:t>Sistemas de asistencia opcionales: mayor seguridad para un mayor rendimiento</w:t>
      </w:r>
      <w:bookmarkEnd w:id="10"/>
    </w:p>
    <w:p w14:paraId="071FFE1D" w14:textId="77777777" w:rsidR="00F34475" w:rsidRDefault="00F34475" w:rsidP="001D6DFC">
      <w:pPr>
        <w:pStyle w:val="Presse-Standard"/>
        <w:spacing w:after="120"/>
        <w:rPr>
          <w:szCs w:val="24"/>
        </w:rPr>
      </w:pPr>
      <w:r>
        <w:t xml:space="preserve">El 718 Boxster GTS y el 718 Cayman GTS incluyen numerosos sistemas de seguridad como el freno multicolisión en su equipamiento de serie. Este sistema permite reducir la gravedad del impacto posterior frenando el vehículo automáticamente después de la primera colisión. Con el Porsche Stability Management (PSM) sigue siendo seguro controlar el deportivo de motor central incluso en el margen límite. </w:t>
      </w:r>
    </w:p>
    <w:p w14:paraId="716456BB" w14:textId="77777777" w:rsidR="00F34475" w:rsidRDefault="00F34475" w:rsidP="001D6DFC">
      <w:pPr>
        <w:pStyle w:val="Presse-Standard"/>
        <w:spacing w:after="120"/>
        <w:rPr>
          <w:szCs w:val="24"/>
        </w:rPr>
      </w:pPr>
    </w:p>
    <w:p w14:paraId="3160269E" w14:textId="60B1D40B" w:rsidR="007E5B5C" w:rsidRPr="007E5B5C" w:rsidRDefault="00EC593A" w:rsidP="001D6DFC">
      <w:pPr>
        <w:pStyle w:val="Presse-Standard"/>
        <w:spacing w:after="120"/>
        <w:rPr>
          <w:szCs w:val="24"/>
        </w:rPr>
      </w:pPr>
      <w:r>
        <w:t xml:space="preserve">Gracias a los sistemas de asistencia que se ofertan, los nuevos modelos GTS pueden adaptarse a sus necesidades personales: el control de velocidad (Tempostat) opcional frena moderadamente si se supera la velocidad predeterminada en una pendiente. El control de velocidad con regulador de distancia ACC (opcional) está disponible junto con la caja de cambios PDK a través de una función de navegación a vela. </w:t>
      </w:r>
    </w:p>
    <w:p w14:paraId="50B6376A" w14:textId="77777777" w:rsidR="007E5B5C" w:rsidRPr="007E5B5C" w:rsidRDefault="007E5B5C" w:rsidP="001D6DFC">
      <w:pPr>
        <w:pStyle w:val="Presse-Standard"/>
        <w:spacing w:after="120"/>
        <w:rPr>
          <w:szCs w:val="24"/>
        </w:rPr>
      </w:pPr>
    </w:p>
    <w:p w14:paraId="7978CA4D" w14:textId="0DBB937E" w:rsidR="00416055" w:rsidRDefault="007E5B5C" w:rsidP="001D6DFC">
      <w:pPr>
        <w:pStyle w:val="Presse-Standard"/>
        <w:spacing w:after="120"/>
        <w:rPr>
          <w:szCs w:val="24"/>
        </w:rPr>
      </w:pPr>
      <w:r>
        <w:t>El asistente de cambio de carril aumenta la seguridad de los modelos GTS en las autovías de varios carriles. El sistema supervisa la zona que hay detrás del vehículo y los ángulos muertos a través de los sensores de radar de la parte trasera a partir de los 15 km/h. En rangos de velocidad de 30 a 250 km/h, el asistente advierte al conductor por medio de una luz de advertencia en la zona triangular del retrovisor si hay vehículos que se aproximen por detrás o en ángulo muerto. Si mientras tanto el conductor acciona el intermitente o el sistema detecta que quiere cambiar de carril, la luz de advertencia se ilumina. Ya en autopista el asistente de cambio de carril mejora su comodidad y seguridad, pero no interviene en la dirección del vehículo y puede desactivarse en cualquier momento.</w:t>
      </w:r>
    </w:p>
    <w:p w14:paraId="29F5E249" w14:textId="77777777" w:rsidR="004A1C07" w:rsidRDefault="004A1C07">
      <w:pPr>
        <w:rPr>
          <w:rFonts w:ascii="Arial" w:hAnsi="Arial" w:cs="Arial"/>
          <w:bCs/>
          <w:sz w:val="24"/>
          <w:szCs w:val="24"/>
        </w:rPr>
      </w:pPr>
    </w:p>
    <w:p w14:paraId="58F6DD2A" w14:textId="77777777" w:rsidR="004A1C07" w:rsidRDefault="004A1C07">
      <w:pPr>
        <w:rPr>
          <w:rFonts w:ascii="Arial" w:hAnsi="Arial" w:cs="Arial"/>
          <w:bCs/>
          <w:sz w:val="24"/>
          <w:szCs w:val="24"/>
        </w:rPr>
      </w:pPr>
    </w:p>
    <w:p w14:paraId="118F7B83" w14:textId="77777777" w:rsidR="00F11773" w:rsidRDefault="00F11773">
      <w:pPr>
        <w:rPr>
          <w:rFonts w:ascii="Arial" w:hAnsi="Arial" w:cs="Arial"/>
          <w:bCs/>
          <w:sz w:val="24"/>
          <w:szCs w:val="24"/>
        </w:rPr>
      </w:pPr>
    </w:p>
    <w:p w14:paraId="48820F9B" w14:textId="77777777" w:rsidR="00F11773" w:rsidRDefault="00F11773">
      <w:pPr>
        <w:rPr>
          <w:rFonts w:ascii="Arial" w:hAnsi="Arial" w:cs="Arial"/>
          <w:bCs/>
          <w:sz w:val="24"/>
          <w:szCs w:val="24"/>
        </w:rPr>
      </w:pPr>
    </w:p>
    <w:p w14:paraId="409D7DEF" w14:textId="77777777" w:rsidR="00F11773" w:rsidRDefault="00F11773">
      <w:pPr>
        <w:rPr>
          <w:rFonts w:ascii="Arial" w:hAnsi="Arial" w:cs="Arial"/>
          <w:bCs/>
          <w:sz w:val="24"/>
          <w:szCs w:val="24"/>
        </w:rPr>
      </w:pPr>
    </w:p>
    <w:p w14:paraId="74F4FE61" w14:textId="77777777" w:rsidR="00B121AD" w:rsidRDefault="00B121AD">
      <w:pPr>
        <w:rPr>
          <w:rFonts w:ascii="Arial" w:hAnsi="Arial" w:cs="Arial"/>
          <w:bCs/>
          <w:sz w:val="24"/>
          <w:szCs w:val="24"/>
        </w:rPr>
      </w:pPr>
    </w:p>
    <w:p w14:paraId="75CFD728" w14:textId="77777777" w:rsidR="00B121AD" w:rsidRDefault="00B121AD">
      <w:pPr>
        <w:rPr>
          <w:rFonts w:ascii="Arial" w:hAnsi="Arial" w:cs="Arial"/>
          <w:bCs/>
          <w:sz w:val="24"/>
          <w:szCs w:val="24"/>
        </w:rPr>
      </w:pPr>
    </w:p>
    <w:p w14:paraId="417E068D" w14:textId="77777777" w:rsidR="00B121AD" w:rsidRDefault="00B121AD">
      <w:pPr>
        <w:rPr>
          <w:rFonts w:ascii="Arial" w:hAnsi="Arial" w:cs="Arial"/>
          <w:bCs/>
          <w:sz w:val="24"/>
          <w:szCs w:val="24"/>
        </w:rPr>
      </w:pPr>
    </w:p>
    <w:p w14:paraId="1ACE3427" w14:textId="77777777" w:rsidR="00F11773" w:rsidRDefault="00F11773">
      <w:pPr>
        <w:rPr>
          <w:rFonts w:ascii="Arial" w:hAnsi="Arial" w:cs="Arial"/>
          <w:bCs/>
          <w:sz w:val="24"/>
          <w:szCs w:val="24"/>
        </w:rPr>
      </w:pPr>
    </w:p>
    <w:p w14:paraId="73B38957" w14:textId="77777777" w:rsidR="00416055" w:rsidRDefault="00416055">
      <w:pPr>
        <w:rPr>
          <w:rFonts w:ascii="Arial" w:hAnsi="Arial" w:cs="Arial"/>
          <w:bCs/>
          <w:sz w:val="24"/>
          <w:szCs w:val="24"/>
        </w:rPr>
      </w:pPr>
    </w:p>
    <w:p w14:paraId="2F392B94" w14:textId="14A73024" w:rsidR="004E3AFD" w:rsidRPr="00331EAC" w:rsidRDefault="004E3AFD" w:rsidP="00331EAC">
      <w:pPr>
        <w:pStyle w:val="Presse-Standard"/>
        <w:spacing w:after="120"/>
        <w:jc w:val="left"/>
        <w:rPr>
          <w:i/>
          <w:szCs w:val="24"/>
        </w:rPr>
      </w:pPr>
    </w:p>
    <w:sectPr w:rsidR="004E3AFD" w:rsidRPr="00331EAC" w:rsidSect="008D5705">
      <w:headerReference w:type="default" r:id="rId8"/>
      <w:footerReference w:type="default" r:id="rId9"/>
      <w:headerReference w:type="first" r:id="rId10"/>
      <w:pgSz w:w="11901" w:h="16817" w:code="9"/>
      <w:pgMar w:top="737" w:right="1418" w:bottom="284" w:left="1418" w:header="964" w:footer="851"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06DD4" w14:textId="77777777" w:rsidR="00A02C53" w:rsidRDefault="00A02C53">
      <w:r>
        <w:separator/>
      </w:r>
    </w:p>
  </w:endnote>
  <w:endnote w:type="continuationSeparator" w:id="0">
    <w:p w14:paraId="2DAA8A93" w14:textId="77777777" w:rsidR="00A02C53" w:rsidRDefault="00A02C53">
      <w:r>
        <w:continuationSeparator/>
      </w:r>
    </w:p>
  </w:endnote>
  <w:endnote w:type="continuationNotice" w:id="1">
    <w:p w14:paraId="5AFC09B2" w14:textId="77777777" w:rsidR="00A02C53" w:rsidRDefault="00A02C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Condensed">
    <w:altName w:val="Calibri"/>
    <w:charset w:val="00"/>
    <w:family w:val="swiss"/>
    <w:pitch w:val="variable"/>
    <w:sig w:usb0="00000003" w:usb1="00000000" w:usb2="00000000" w:usb3="00000000" w:csb0="00000001" w:csb1="00000000"/>
  </w:font>
  <w:font w:name="News Gothic">
    <w:altName w:val="Calibri"/>
    <w:charset w:val="00"/>
    <w:family w:val="auto"/>
    <w:pitch w:val="variable"/>
    <w:sig w:usb0="00000003" w:usb1="00000000" w:usb2="00000000" w:usb3="00000000" w:csb0="00000001" w:csb1="00000000"/>
  </w:font>
  <w:font w:name="Arial MT">
    <w:altName w:val="Arial"/>
    <w:charset w:val="00"/>
    <w:family w:val="auto"/>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3B2BC" w14:textId="77777777" w:rsidR="00D4683C" w:rsidRDefault="00D4683C" w:rsidP="00C6260A">
    <w:pPr>
      <w:pBdr>
        <w:bottom w:val="single" w:sz="6" w:space="1" w:color="auto"/>
      </w:pBdr>
      <w:tabs>
        <w:tab w:val="center" w:pos="4820"/>
        <w:tab w:val="right" w:pos="9065"/>
      </w:tabs>
      <w:rPr>
        <w:rFonts w:ascii="Arial" w:hAnsi="Arial" w:cs="Arial"/>
        <w:sz w:val="12"/>
        <w:szCs w:val="12"/>
      </w:rPr>
    </w:pPr>
  </w:p>
  <w:p w14:paraId="2FBCA1D3" w14:textId="77777777" w:rsidR="00D4683C" w:rsidRDefault="00D4683C" w:rsidP="00C6260A">
    <w:pPr>
      <w:tabs>
        <w:tab w:val="center" w:pos="4820"/>
        <w:tab w:val="right" w:pos="9065"/>
      </w:tabs>
      <w:rPr>
        <w:rFonts w:ascii="Arial" w:hAnsi="Arial" w:cs="Arial"/>
        <w:sz w:val="12"/>
        <w:szCs w:val="12"/>
      </w:rPr>
    </w:pPr>
  </w:p>
  <w:p w14:paraId="7298F916" w14:textId="71AE3C46" w:rsidR="00D4683C" w:rsidRPr="00C6260A" w:rsidRDefault="00D4683C" w:rsidP="00C6260A">
    <w:pPr>
      <w:tabs>
        <w:tab w:val="center" w:pos="4820"/>
        <w:tab w:val="right" w:pos="9065"/>
      </w:tabs>
      <w:rPr>
        <w:rFonts w:ascii="Arial" w:hAnsi="Arial" w:cs="Arial"/>
        <w:sz w:val="12"/>
        <w:szCs w:val="12"/>
      </w:rPr>
    </w:pPr>
    <w:r>
      <w:rPr>
        <w:rFonts w:ascii="Arial" w:hAnsi="Arial"/>
        <w:sz w:val="12"/>
      </w:rPr>
      <w:t xml:space="preserve">Dr. </w:t>
    </w:r>
    <w:r>
      <w:rPr>
        <w:rFonts w:ascii="Arial" w:hAnsi="Arial"/>
        <w:sz w:val="12"/>
      </w:rPr>
      <w:t>Ing. h.c. F. Porsche Aktiengesellschaft</w:t>
    </w:r>
    <w:r>
      <w:tab/>
    </w:r>
    <w:r w:rsidRPr="00C6260A">
      <w:rPr>
        <w:rFonts w:ascii="Arial" w:hAnsi="Arial" w:cs="Arial"/>
        <w:sz w:val="12"/>
        <w:szCs w:val="12"/>
      </w:rPr>
      <w:fldChar w:fldCharType="begin"/>
    </w:r>
    <w:r w:rsidRPr="00C6260A">
      <w:rPr>
        <w:rFonts w:ascii="Arial" w:hAnsi="Arial" w:cs="Arial"/>
        <w:sz w:val="12"/>
        <w:szCs w:val="12"/>
      </w:rPr>
      <w:instrText xml:space="preserve"> PAGE </w:instrText>
    </w:r>
    <w:r w:rsidRPr="00C6260A">
      <w:rPr>
        <w:rFonts w:ascii="Arial" w:hAnsi="Arial" w:cs="Arial"/>
        <w:sz w:val="12"/>
        <w:szCs w:val="12"/>
      </w:rPr>
      <w:fldChar w:fldCharType="separate"/>
    </w:r>
    <w:r w:rsidR="00ED3207">
      <w:rPr>
        <w:rFonts w:ascii="Arial" w:hAnsi="Arial" w:cs="Arial"/>
        <w:noProof/>
        <w:sz w:val="12"/>
        <w:szCs w:val="12"/>
      </w:rPr>
      <w:t>14</w:t>
    </w:r>
    <w:r w:rsidRPr="00C6260A">
      <w:rPr>
        <w:rFonts w:ascii="Arial" w:hAnsi="Arial" w:cs="Arial"/>
        <w:sz w:val="12"/>
        <w:szCs w:val="12"/>
      </w:rPr>
      <w:fldChar w:fldCharType="end"/>
    </w:r>
    <w:r>
      <w:rPr>
        <w:rFonts w:ascii="Arial" w:hAnsi="Arial"/>
        <w:sz w:val="12"/>
      </w:rPr>
      <w:t xml:space="preserve"> de </w:t>
    </w:r>
    <w:r w:rsidRPr="00C6260A">
      <w:rPr>
        <w:rFonts w:ascii="Arial" w:hAnsi="Arial" w:cs="Arial"/>
        <w:sz w:val="12"/>
        <w:szCs w:val="12"/>
      </w:rPr>
      <w:fldChar w:fldCharType="begin"/>
    </w:r>
    <w:r w:rsidRPr="00C6260A">
      <w:rPr>
        <w:rFonts w:ascii="Arial" w:hAnsi="Arial" w:cs="Arial"/>
        <w:sz w:val="12"/>
        <w:szCs w:val="12"/>
      </w:rPr>
      <w:instrText xml:space="preserve"> NUMPAGES \* ARABIC </w:instrText>
    </w:r>
    <w:r w:rsidRPr="00C6260A">
      <w:rPr>
        <w:rFonts w:ascii="Arial" w:hAnsi="Arial" w:cs="Arial"/>
        <w:sz w:val="12"/>
        <w:szCs w:val="12"/>
      </w:rPr>
      <w:fldChar w:fldCharType="separate"/>
    </w:r>
    <w:r w:rsidR="00ED3207">
      <w:rPr>
        <w:rFonts w:ascii="Arial" w:hAnsi="Arial" w:cs="Arial"/>
        <w:noProof/>
        <w:sz w:val="12"/>
        <w:szCs w:val="12"/>
      </w:rPr>
      <w:t>14</w:t>
    </w:r>
    <w:r w:rsidRPr="00C6260A">
      <w:rPr>
        <w:rFonts w:ascii="Arial" w:hAnsi="Arial" w:cs="Arial"/>
        <w:noProof/>
        <w:sz w:val="12"/>
        <w:szCs w:val="12"/>
      </w:rPr>
      <w:fldChar w:fldCharType="end"/>
    </w:r>
    <w:r>
      <w:tab/>
    </w:r>
    <w:r>
      <w:rPr>
        <w:rFonts w:ascii="Arial" w:hAnsi="Arial"/>
        <w:sz w:val="12"/>
      </w:rPr>
      <w:t>Relaciones públicas y prensa</w:t>
    </w:r>
    <w:r>
      <w:rPr>
        <w:rFonts w:ascii="Arial" w:hAnsi="Arial" w:cs="Arial"/>
        <w:sz w:val="12"/>
        <w:szCs w:val="12"/>
      </w:rPr>
      <w:br/>
    </w:r>
    <w:r>
      <w:rPr>
        <w:rFonts w:ascii="Arial" w:hAnsi="Arial"/>
        <w:sz w:val="12"/>
      </w:rPr>
      <w:t>Porscheplatz 1</w:t>
    </w:r>
    <w:r>
      <w:tab/>
    </w:r>
    <w:r>
      <w:tab/>
    </w:r>
    <w:r>
      <w:rPr>
        <w:rFonts w:ascii="Arial" w:hAnsi="Arial"/>
        <w:sz w:val="12"/>
      </w:rPr>
      <w:t>Comunicación de productos y tecnología</w:t>
    </w:r>
    <w:r>
      <w:rPr>
        <w:rFonts w:ascii="Arial" w:hAnsi="Arial" w:cs="Arial"/>
        <w:sz w:val="12"/>
        <w:szCs w:val="12"/>
      </w:rPr>
      <w:br/>
    </w:r>
    <w:r>
      <w:rPr>
        <w:rFonts w:ascii="Arial" w:hAnsi="Arial"/>
        <w:sz w:val="12"/>
      </w:rPr>
      <w:t>70435 Stuttgart</w:t>
    </w:r>
    <w:r>
      <w:tab/>
    </w:r>
    <w:r>
      <w:tab/>
    </w:r>
    <w:r>
      <w:rPr>
        <w:rFonts w:ascii="Arial" w:hAnsi="Arial"/>
        <w:sz w:val="12"/>
      </w:rPr>
      <w:t>https://presskit.porsche.de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30BE9" w14:textId="77777777" w:rsidR="00A02C53" w:rsidRDefault="00A02C53">
      <w:r>
        <w:separator/>
      </w:r>
    </w:p>
  </w:footnote>
  <w:footnote w:type="continuationSeparator" w:id="0">
    <w:p w14:paraId="04291543" w14:textId="77777777" w:rsidR="00A02C53" w:rsidRDefault="00A02C53">
      <w:r>
        <w:continuationSeparator/>
      </w:r>
    </w:p>
  </w:footnote>
  <w:footnote w:type="continuationNotice" w:id="1">
    <w:p w14:paraId="1398E81F" w14:textId="77777777" w:rsidR="00A02C53" w:rsidRDefault="00A02C5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B0B92" w14:textId="46490D3D" w:rsidR="00D4683C" w:rsidRDefault="00D4683C">
    <w:pPr>
      <w:pStyle w:val="Presse-Information"/>
      <w:pBdr>
        <w:bottom w:val="single" w:sz="2" w:space="1" w:color="auto"/>
      </w:pBdr>
    </w:pPr>
    <w:r>
      <w:rPr>
        <w:rFonts w:ascii="Arial" w:hAnsi="Arial"/>
        <w:sz w:val="24"/>
      </w:rPr>
      <w:t>Dossier de prensa</w:t>
    </w:r>
    <w:r>
      <w:tab/>
    </w:r>
    <w:r>
      <w:rPr>
        <w:rFonts w:ascii="Arial" w:hAnsi="Arial"/>
        <w:sz w:val="24"/>
      </w:rPr>
      <w:t>Los nuevos modelos 718 GTS</w:t>
    </w:r>
  </w:p>
  <w:p w14:paraId="0A17D05C" w14:textId="77777777" w:rsidR="00D4683C" w:rsidRPr="000178E5" w:rsidRDefault="00D4683C" w:rsidP="000178E5">
    <w:pPr>
      <w:pStyle w:val="Presse-Titel"/>
      <w:jc w:val="right"/>
      <w:rPr>
        <w:rFonts w:ascii="Arial" w:hAnsi="Arial" w:cs="Aria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12DB5" w14:textId="77777777" w:rsidR="00D4683C" w:rsidRDefault="00B87CB5" w:rsidP="008945AF">
    <w:pPr>
      <w:pStyle w:val="Presse-Information"/>
      <w:rPr>
        <w:u w:val="single"/>
      </w:rPr>
    </w:pPr>
    <w:r>
      <w:rPr>
        <w:noProof/>
        <w:lang w:val="de-DE" w:eastAsia="de-DE" w:bidi="ar-SA"/>
      </w:rPr>
      <w:drawing>
        <wp:anchor distT="0" distB="0" distL="0" distR="0" simplePos="0" relativeHeight="251659264" behindDoc="0" locked="0" layoutInCell="1" allowOverlap="1" wp14:anchorId="1DB1CB03" wp14:editId="48C5FB12">
          <wp:simplePos x="0" y="0"/>
          <wp:positionH relativeFrom="column">
            <wp:posOffset>2008505</wp:posOffset>
          </wp:positionH>
          <wp:positionV relativeFrom="paragraph">
            <wp:posOffset>76200</wp:posOffset>
          </wp:positionV>
          <wp:extent cx="1664335" cy="88519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335" cy="88519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14:paraId="7023409C" w14:textId="77777777" w:rsidR="00D4683C" w:rsidRDefault="00D4683C" w:rsidP="008945AF">
    <w:pPr>
      <w:pStyle w:val="Presse-Information"/>
    </w:pPr>
  </w:p>
  <w:p w14:paraId="137281EF" w14:textId="77777777" w:rsidR="00D4683C" w:rsidRDefault="00D4683C" w:rsidP="008945AF">
    <w:pPr>
      <w:pStyle w:val="Presse-Information"/>
    </w:pPr>
  </w:p>
  <w:p w14:paraId="2AEF589C" w14:textId="77777777" w:rsidR="00D4683C" w:rsidRDefault="00D4683C" w:rsidP="008945AF">
    <w:pPr>
      <w:pStyle w:val="Presse-Information"/>
    </w:pPr>
  </w:p>
  <w:p w14:paraId="3B2727A6" w14:textId="77777777" w:rsidR="00D4683C" w:rsidRDefault="00D4683C" w:rsidP="008945AF">
    <w:pPr>
      <w:pStyle w:val="Presse-Information"/>
    </w:pPr>
  </w:p>
  <w:p w14:paraId="6828D003" w14:textId="77777777" w:rsidR="00D4683C" w:rsidRDefault="00D4683C" w:rsidP="008945AF">
    <w:pPr>
      <w:pStyle w:val="Presse-Information"/>
    </w:pPr>
  </w:p>
  <w:p w14:paraId="00C0F296" w14:textId="77777777" w:rsidR="00D4683C" w:rsidRPr="00A82523" w:rsidRDefault="00D4683C" w:rsidP="008945AF">
    <w:pPr>
      <w:pStyle w:val="Presse-Information"/>
      <w:rPr>
        <w:rFonts w:ascii="Arial" w:hAnsi="Arial" w:cs="Arial"/>
      </w:rPr>
    </w:pPr>
    <w:r>
      <w:rPr>
        <w:rFonts w:ascii="Arial" w:hAnsi="Arial"/>
      </w:rPr>
      <w:t>Dossier de prensa de presentación del 718 GTS</w:t>
    </w:r>
  </w:p>
  <w:p w14:paraId="052722C3" w14:textId="77777777" w:rsidR="00D4683C" w:rsidRDefault="00D4683C">
    <w:pPr>
      <w:pStyle w:val="Presse-Information"/>
      <w:pBdr>
        <w:bottom w:val="none" w:sz="0" w:space="0" w:color="auto"/>
      </w:pBdr>
      <w:rPr>
        <w:u w:val="single"/>
      </w:rPr>
    </w:pPr>
  </w:p>
  <w:p w14:paraId="496D4425" w14:textId="77777777" w:rsidR="00D4683C" w:rsidRDefault="00D4683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63C7B"/>
    <w:multiLevelType w:val="hybridMultilevel"/>
    <w:tmpl w:val="3F48209E"/>
    <w:lvl w:ilvl="0" w:tplc="BA921462">
      <w:numFmt w:val="bullet"/>
      <w:lvlText w:val=""/>
      <w:lvlJc w:val="left"/>
      <w:pPr>
        <w:ind w:left="720" w:hanging="360"/>
      </w:pPr>
      <w:rPr>
        <w:rFonts w:ascii="Wingdings" w:eastAsia="Times New Roman" w:hAnsi="Wingdings" w:cs="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0472FE"/>
    <w:multiLevelType w:val="multilevel"/>
    <w:tmpl w:val="2ECCA122"/>
    <w:lvl w:ilvl="0">
      <w:start w:val="1"/>
      <w:numFmt w:val="decimal"/>
      <w:pStyle w:val="berschrift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rPr>
    </w:lvl>
    <w:lvl w:ilvl="1">
      <w:start w:val="1"/>
      <w:numFmt w:val="decimal"/>
      <w:pStyle w:val="berschrift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rPr>
    </w:lvl>
    <w:lvl w:ilvl="2">
      <w:start w:val="1"/>
      <w:numFmt w:val="decimal"/>
      <w:pStyle w:val="berschrift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rPr>
    </w:lvl>
    <w:lvl w:ilvl="3">
      <w:start w:val="1"/>
      <w:numFmt w:val="decimal"/>
      <w:pStyle w:val="berschrift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rPr>
    </w:lvl>
    <w:lvl w:ilvl="4">
      <w:start w:val="1"/>
      <w:numFmt w:val="decimal"/>
      <w:pStyle w:val="berschrift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rPr>
    </w:lvl>
    <w:lvl w:ilvl="5">
      <w:start w:val="1"/>
      <w:numFmt w:val="decimal"/>
      <w:pStyle w:val="berschrift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3" w15:restartNumberingAfterBreak="0">
    <w:nsid w:val="77B05F85"/>
    <w:multiLevelType w:val="hybridMultilevel"/>
    <w:tmpl w:val="3E0A5BC6"/>
    <w:lvl w:ilvl="0" w:tplc="BA921462">
      <w:numFmt w:val="bullet"/>
      <w:lvlText w:val=""/>
      <w:lvlJc w:val="left"/>
      <w:pPr>
        <w:ind w:left="720" w:hanging="360"/>
      </w:pPr>
      <w:rPr>
        <w:rFonts w:ascii="Wingdings" w:eastAsia="Times New Roman" w:hAnsi="Wingdings" w:cs="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
  </w:num>
  <w:num w:numId="8">
    <w:abstractNumId w:val="3"/>
  </w:num>
  <w:num w:numId="9">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9" w:dllVersion="512"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77"/>
    <w:rsid w:val="000006AE"/>
    <w:rsid w:val="00000E43"/>
    <w:rsid w:val="000010D9"/>
    <w:rsid w:val="0000124E"/>
    <w:rsid w:val="000019CE"/>
    <w:rsid w:val="00001DB1"/>
    <w:rsid w:val="00002A8C"/>
    <w:rsid w:val="00002DEC"/>
    <w:rsid w:val="00002FD2"/>
    <w:rsid w:val="00003A4C"/>
    <w:rsid w:val="00003E54"/>
    <w:rsid w:val="0000406E"/>
    <w:rsid w:val="000042B9"/>
    <w:rsid w:val="0000452F"/>
    <w:rsid w:val="00004864"/>
    <w:rsid w:val="000053CE"/>
    <w:rsid w:val="000059A0"/>
    <w:rsid w:val="00006402"/>
    <w:rsid w:val="000115F2"/>
    <w:rsid w:val="000122FF"/>
    <w:rsid w:val="00013985"/>
    <w:rsid w:val="00014731"/>
    <w:rsid w:val="00014D1A"/>
    <w:rsid w:val="00014F1F"/>
    <w:rsid w:val="0001541A"/>
    <w:rsid w:val="00015844"/>
    <w:rsid w:val="00016862"/>
    <w:rsid w:val="0001699D"/>
    <w:rsid w:val="0001705F"/>
    <w:rsid w:val="000174EF"/>
    <w:rsid w:val="00017583"/>
    <w:rsid w:val="000178E5"/>
    <w:rsid w:val="00017A2A"/>
    <w:rsid w:val="00017DFC"/>
    <w:rsid w:val="000202D9"/>
    <w:rsid w:val="000211DB"/>
    <w:rsid w:val="00021526"/>
    <w:rsid w:val="000219ED"/>
    <w:rsid w:val="00022997"/>
    <w:rsid w:val="00022A57"/>
    <w:rsid w:val="00023961"/>
    <w:rsid w:val="0002396D"/>
    <w:rsid w:val="00023B06"/>
    <w:rsid w:val="00024331"/>
    <w:rsid w:val="000244BF"/>
    <w:rsid w:val="000244CA"/>
    <w:rsid w:val="000245B7"/>
    <w:rsid w:val="0002577C"/>
    <w:rsid w:val="00025A78"/>
    <w:rsid w:val="0002620D"/>
    <w:rsid w:val="00026380"/>
    <w:rsid w:val="00026E95"/>
    <w:rsid w:val="000275A6"/>
    <w:rsid w:val="000279E6"/>
    <w:rsid w:val="00027BE7"/>
    <w:rsid w:val="00027F56"/>
    <w:rsid w:val="000309ED"/>
    <w:rsid w:val="00031188"/>
    <w:rsid w:val="0003129C"/>
    <w:rsid w:val="000312CB"/>
    <w:rsid w:val="000316FF"/>
    <w:rsid w:val="000321E7"/>
    <w:rsid w:val="00032FC2"/>
    <w:rsid w:val="00033289"/>
    <w:rsid w:val="000332E1"/>
    <w:rsid w:val="00033A6B"/>
    <w:rsid w:val="000341D4"/>
    <w:rsid w:val="00034B86"/>
    <w:rsid w:val="00034DBF"/>
    <w:rsid w:val="00035039"/>
    <w:rsid w:val="00035CE4"/>
    <w:rsid w:val="00036036"/>
    <w:rsid w:val="000371C1"/>
    <w:rsid w:val="00037341"/>
    <w:rsid w:val="00037B8B"/>
    <w:rsid w:val="0004098F"/>
    <w:rsid w:val="00041C4A"/>
    <w:rsid w:val="00042A05"/>
    <w:rsid w:val="00043898"/>
    <w:rsid w:val="000445BF"/>
    <w:rsid w:val="00044AFC"/>
    <w:rsid w:val="00044EEB"/>
    <w:rsid w:val="00046266"/>
    <w:rsid w:val="00046397"/>
    <w:rsid w:val="00046542"/>
    <w:rsid w:val="000469AA"/>
    <w:rsid w:val="00046B93"/>
    <w:rsid w:val="00047067"/>
    <w:rsid w:val="0004724F"/>
    <w:rsid w:val="000509E4"/>
    <w:rsid w:val="00050B2F"/>
    <w:rsid w:val="0005149C"/>
    <w:rsid w:val="000518CA"/>
    <w:rsid w:val="000522E0"/>
    <w:rsid w:val="0005279B"/>
    <w:rsid w:val="00052A54"/>
    <w:rsid w:val="00052B51"/>
    <w:rsid w:val="00052C93"/>
    <w:rsid w:val="00053D63"/>
    <w:rsid w:val="000541C0"/>
    <w:rsid w:val="000542E1"/>
    <w:rsid w:val="000569DC"/>
    <w:rsid w:val="00057581"/>
    <w:rsid w:val="00057B5C"/>
    <w:rsid w:val="00060AD7"/>
    <w:rsid w:val="00061607"/>
    <w:rsid w:val="0006250C"/>
    <w:rsid w:val="0006314D"/>
    <w:rsid w:val="0006378A"/>
    <w:rsid w:val="000647C1"/>
    <w:rsid w:val="00065A14"/>
    <w:rsid w:val="00065D1E"/>
    <w:rsid w:val="00066B97"/>
    <w:rsid w:val="00066EDD"/>
    <w:rsid w:val="00066F17"/>
    <w:rsid w:val="0006713E"/>
    <w:rsid w:val="000679BB"/>
    <w:rsid w:val="00070673"/>
    <w:rsid w:val="00070744"/>
    <w:rsid w:val="00070935"/>
    <w:rsid w:val="000715E9"/>
    <w:rsid w:val="00071B29"/>
    <w:rsid w:val="000720C5"/>
    <w:rsid w:val="00072755"/>
    <w:rsid w:val="00072DA2"/>
    <w:rsid w:val="0007355E"/>
    <w:rsid w:val="0007358C"/>
    <w:rsid w:val="0007363C"/>
    <w:rsid w:val="000739E1"/>
    <w:rsid w:val="00073C09"/>
    <w:rsid w:val="00073DF0"/>
    <w:rsid w:val="00074664"/>
    <w:rsid w:val="00074B22"/>
    <w:rsid w:val="00075B73"/>
    <w:rsid w:val="00075D09"/>
    <w:rsid w:val="00075F71"/>
    <w:rsid w:val="000767B4"/>
    <w:rsid w:val="00076AA0"/>
    <w:rsid w:val="00076E5F"/>
    <w:rsid w:val="000800B4"/>
    <w:rsid w:val="00080DD7"/>
    <w:rsid w:val="000815C2"/>
    <w:rsid w:val="000816AB"/>
    <w:rsid w:val="00081D1E"/>
    <w:rsid w:val="00081E88"/>
    <w:rsid w:val="00081F3B"/>
    <w:rsid w:val="00082E6E"/>
    <w:rsid w:val="0008313E"/>
    <w:rsid w:val="00083334"/>
    <w:rsid w:val="000834F3"/>
    <w:rsid w:val="000838AF"/>
    <w:rsid w:val="00083C65"/>
    <w:rsid w:val="00084A21"/>
    <w:rsid w:val="00084B2B"/>
    <w:rsid w:val="00084B8E"/>
    <w:rsid w:val="00084BE6"/>
    <w:rsid w:val="00085AA3"/>
    <w:rsid w:val="00085F3B"/>
    <w:rsid w:val="000873A7"/>
    <w:rsid w:val="000901B3"/>
    <w:rsid w:val="0009075E"/>
    <w:rsid w:val="00090CFE"/>
    <w:rsid w:val="00092F74"/>
    <w:rsid w:val="0009322F"/>
    <w:rsid w:val="0009345D"/>
    <w:rsid w:val="0009445E"/>
    <w:rsid w:val="00095989"/>
    <w:rsid w:val="00096C54"/>
    <w:rsid w:val="00096E3F"/>
    <w:rsid w:val="000978A8"/>
    <w:rsid w:val="000A0248"/>
    <w:rsid w:val="000A032F"/>
    <w:rsid w:val="000A0338"/>
    <w:rsid w:val="000A0398"/>
    <w:rsid w:val="000A0665"/>
    <w:rsid w:val="000A0883"/>
    <w:rsid w:val="000A0B5D"/>
    <w:rsid w:val="000A0DA9"/>
    <w:rsid w:val="000A1F6F"/>
    <w:rsid w:val="000A2550"/>
    <w:rsid w:val="000A275E"/>
    <w:rsid w:val="000A2812"/>
    <w:rsid w:val="000A2C9F"/>
    <w:rsid w:val="000A315C"/>
    <w:rsid w:val="000A32F3"/>
    <w:rsid w:val="000A375F"/>
    <w:rsid w:val="000A484E"/>
    <w:rsid w:val="000A4CCC"/>
    <w:rsid w:val="000A5141"/>
    <w:rsid w:val="000A6179"/>
    <w:rsid w:val="000A62FF"/>
    <w:rsid w:val="000A6698"/>
    <w:rsid w:val="000A6C84"/>
    <w:rsid w:val="000A7509"/>
    <w:rsid w:val="000B09CA"/>
    <w:rsid w:val="000B0EBE"/>
    <w:rsid w:val="000B1550"/>
    <w:rsid w:val="000B18B9"/>
    <w:rsid w:val="000B19C2"/>
    <w:rsid w:val="000B202D"/>
    <w:rsid w:val="000B23E8"/>
    <w:rsid w:val="000B24EB"/>
    <w:rsid w:val="000B256E"/>
    <w:rsid w:val="000B265E"/>
    <w:rsid w:val="000B33E0"/>
    <w:rsid w:val="000B3420"/>
    <w:rsid w:val="000B6D73"/>
    <w:rsid w:val="000B7442"/>
    <w:rsid w:val="000B7495"/>
    <w:rsid w:val="000B7732"/>
    <w:rsid w:val="000B7D7A"/>
    <w:rsid w:val="000C063D"/>
    <w:rsid w:val="000C17D7"/>
    <w:rsid w:val="000C2F7C"/>
    <w:rsid w:val="000C325F"/>
    <w:rsid w:val="000C445F"/>
    <w:rsid w:val="000C4A27"/>
    <w:rsid w:val="000C59E4"/>
    <w:rsid w:val="000C65EE"/>
    <w:rsid w:val="000C6C41"/>
    <w:rsid w:val="000C71B3"/>
    <w:rsid w:val="000C7D7A"/>
    <w:rsid w:val="000D13B1"/>
    <w:rsid w:val="000D147B"/>
    <w:rsid w:val="000D16C0"/>
    <w:rsid w:val="000D1946"/>
    <w:rsid w:val="000D1B64"/>
    <w:rsid w:val="000D1FC0"/>
    <w:rsid w:val="000D2C75"/>
    <w:rsid w:val="000D3049"/>
    <w:rsid w:val="000D3202"/>
    <w:rsid w:val="000D330D"/>
    <w:rsid w:val="000D33EF"/>
    <w:rsid w:val="000D4738"/>
    <w:rsid w:val="000D4EEC"/>
    <w:rsid w:val="000D4F30"/>
    <w:rsid w:val="000D512A"/>
    <w:rsid w:val="000D6A52"/>
    <w:rsid w:val="000D6D11"/>
    <w:rsid w:val="000D7281"/>
    <w:rsid w:val="000D77C9"/>
    <w:rsid w:val="000D799E"/>
    <w:rsid w:val="000E04BB"/>
    <w:rsid w:val="000E06BA"/>
    <w:rsid w:val="000E0E95"/>
    <w:rsid w:val="000E14DA"/>
    <w:rsid w:val="000E1D86"/>
    <w:rsid w:val="000E2114"/>
    <w:rsid w:val="000E2BE7"/>
    <w:rsid w:val="000E3571"/>
    <w:rsid w:val="000E3941"/>
    <w:rsid w:val="000E3B1E"/>
    <w:rsid w:val="000E3C0B"/>
    <w:rsid w:val="000E3DE2"/>
    <w:rsid w:val="000E4159"/>
    <w:rsid w:val="000E4AF1"/>
    <w:rsid w:val="000E51ED"/>
    <w:rsid w:val="000E566C"/>
    <w:rsid w:val="000E59BC"/>
    <w:rsid w:val="000E5A18"/>
    <w:rsid w:val="000E5FDA"/>
    <w:rsid w:val="000E6BA6"/>
    <w:rsid w:val="000E7691"/>
    <w:rsid w:val="000F0130"/>
    <w:rsid w:val="000F0DCD"/>
    <w:rsid w:val="000F235A"/>
    <w:rsid w:val="000F34E9"/>
    <w:rsid w:val="000F3607"/>
    <w:rsid w:val="000F4D80"/>
    <w:rsid w:val="000F52EF"/>
    <w:rsid w:val="000F6153"/>
    <w:rsid w:val="00100B4B"/>
    <w:rsid w:val="00100D16"/>
    <w:rsid w:val="001016EC"/>
    <w:rsid w:val="00101730"/>
    <w:rsid w:val="00101BF6"/>
    <w:rsid w:val="00101E50"/>
    <w:rsid w:val="0010291F"/>
    <w:rsid w:val="00102B56"/>
    <w:rsid w:val="00102C3A"/>
    <w:rsid w:val="00103FF1"/>
    <w:rsid w:val="0010483A"/>
    <w:rsid w:val="001049DD"/>
    <w:rsid w:val="001050D3"/>
    <w:rsid w:val="001053CE"/>
    <w:rsid w:val="001058E8"/>
    <w:rsid w:val="00105C74"/>
    <w:rsid w:val="00105F96"/>
    <w:rsid w:val="00106AEE"/>
    <w:rsid w:val="00106BC0"/>
    <w:rsid w:val="00106F05"/>
    <w:rsid w:val="0010712E"/>
    <w:rsid w:val="00107690"/>
    <w:rsid w:val="0010792B"/>
    <w:rsid w:val="00110F2C"/>
    <w:rsid w:val="00110F78"/>
    <w:rsid w:val="00111797"/>
    <w:rsid w:val="001119B1"/>
    <w:rsid w:val="00111C7D"/>
    <w:rsid w:val="00112F1B"/>
    <w:rsid w:val="001157C9"/>
    <w:rsid w:val="001168A8"/>
    <w:rsid w:val="001168F8"/>
    <w:rsid w:val="00116D5C"/>
    <w:rsid w:val="00116E7A"/>
    <w:rsid w:val="00117B7A"/>
    <w:rsid w:val="001200A0"/>
    <w:rsid w:val="001206AB"/>
    <w:rsid w:val="00120A08"/>
    <w:rsid w:val="00120A25"/>
    <w:rsid w:val="00121D1C"/>
    <w:rsid w:val="001221FE"/>
    <w:rsid w:val="00123DAC"/>
    <w:rsid w:val="00124A84"/>
    <w:rsid w:val="00124C5F"/>
    <w:rsid w:val="00124F9E"/>
    <w:rsid w:val="00125570"/>
    <w:rsid w:val="001256C3"/>
    <w:rsid w:val="00126B9A"/>
    <w:rsid w:val="001274D0"/>
    <w:rsid w:val="001278F5"/>
    <w:rsid w:val="001301F7"/>
    <w:rsid w:val="001308E4"/>
    <w:rsid w:val="00130B6C"/>
    <w:rsid w:val="00131166"/>
    <w:rsid w:val="00131E02"/>
    <w:rsid w:val="0013342E"/>
    <w:rsid w:val="001337EE"/>
    <w:rsid w:val="00133874"/>
    <w:rsid w:val="00133EC9"/>
    <w:rsid w:val="001346B4"/>
    <w:rsid w:val="00135018"/>
    <w:rsid w:val="00135994"/>
    <w:rsid w:val="00135B8D"/>
    <w:rsid w:val="001400E6"/>
    <w:rsid w:val="00140142"/>
    <w:rsid w:val="00140155"/>
    <w:rsid w:val="001402ED"/>
    <w:rsid w:val="00140B03"/>
    <w:rsid w:val="00141A97"/>
    <w:rsid w:val="00141F97"/>
    <w:rsid w:val="0014301A"/>
    <w:rsid w:val="00143C08"/>
    <w:rsid w:val="001442FC"/>
    <w:rsid w:val="00144797"/>
    <w:rsid w:val="00145525"/>
    <w:rsid w:val="001457FC"/>
    <w:rsid w:val="001509B2"/>
    <w:rsid w:val="0015118E"/>
    <w:rsid w:val="001514A7"/>
    <w:rsid w:val="00151AA3"/>
    <w:rsid w:val="00151B88"/>
    <w:rsid w:val="00151D59"/>
    <w:rsid w:val="0015206D"/>
    <w:rsid w:val="0015208B"/>
    <w:rsid w:val="001521AA"/>
    <w:rsid w:val="00152CA4"/>
    <w:rsid w:val="00152E42"/>
    <w:rsid w:val="0015482A"/>
    <w:rsid w:val="00154B03"/>
    <w:rsid w:val="00154E16"/>
    <w:rsid w:val="00155523"/>
    <w:rsid w:val="00155C4D"/>
    <w:rsid w:val="00155ED7"/>
    <w:rsid w:val="00157A8B"/>
    <w:rsid w:val="0016014B"/>
    <w:rsid w:val="00160AD9"/>
    <w:rsid w:val="00160D63"/>
    <w:rsid w:val="001613CC"/>
    <w:rsid w:val="00161D74"/>
    <w:rsid w:val="001621C4"/>
    <w:rsid w:val="0016224C"/>
    <w:rsid w:val="001629B8"/>
    <w:rsid w:val="00162F19"/>
    <w:rsid w:val="001630DA"/>
    <w:rsid w:val="00164B5A"/>
    <w:rsid w:val="001656CC"/>
    <w:rsid w:val="00165AC0"/>
    <w:rsid w:val="00166804"/>
    <w:rsid w:val="00167290"/>
    <w:rsid w:val="00167537"/>
    <w:rsid w:val="00167D76"/>
    <w:rsid w:val="00170534"/>
    <w:rsid w:val="00170632"/>
    <w:rsid w:val="001708D6"/>
    <w:rsid w:val="00170AC6"/>
    <w:rsid w:val="001713EC"/>
    <w:rsid w:val="0017178D"/>
    <w:rsid w:val="00172000"/>
    <w:rsid w:val="0017238A"/>
    <w:rsid w:val="00172844"/>
    <w:rsid w:val="00172CA5"/>
    <w:rsid w:val="00172F83"/>
    <w:rsid w:val="00173239"/>
    <w:rsid w:val="0017390F"/>
    <w:rsid w:val="00173B6C"/>
    <w:rsid w:val="001747B7"/>
    <w:rsid w:val="00175DE6"/>
    <w:rsid w:val="00176286"/>
    <w:rsid w:val="00176831"/>
    <w:rsid w:val="00176A79"/>
    <w:rsid w:val="00176D7C"/>
    <w:rsid w:val="00180B47"/>
    <w:rsid w:val="00181068"/>
    <w:rsid w:val="00181282"/>
    <w:rsid w:val="00181611"/>
    <w:rsid w:val="0018187D"/>
    <w:rsid w:val="00181ED3"/>
    <w:rsid w:val="00182110"/>
    <w:rsid w:val="001828A4"/>
    <w:rsid w:val="001828AC"/>
    <w:rsid w:val="00183C96"/>
    <w:rsid w:val="00184B0C"/>
    <w:rsid w:val="00184B92"/>
    <w:rsid w:val="001859A9"/>
    <w:rsid w:val="001869CC"/>
    <w:rsid w:val="00186DB4"/>
    <w:rsid w:val="001874A5"/>
    <w:rsid w:val="00187534"/>
    <w:rsid w:val="0018799A"/>
    <w:rsid w:val="00187D98"/>
    <w:rsid w:val="00187E30"/>
    <w:rsid w:val="00190613"/>
    <w:rsid w:val="00190C49"/>
    <w:rsid w:val="00190FE6"/>
    <w:rsid w:val="00190FEF"/>
    <w:rsid w:val="0019116C"/>
    <w:rsid w:val="00191199"/>
    <w:rsid w:val="00191B71"/>
    <w:rsid w:val="0019208A"/>
    <w:rsid w:val="00192251"/>
    <w:rsid w:val="00192597"/>
    <w:rsid w:val="0019269D"/>
    <w:rsid w:val="00192BB4"/>
    <w:rsid w:val="00192F7E"/>
    <w:rsid w:val="00193B20"/>
    <w:rsid w:val="001943B7"/>
    <w:rsid w:val="00195D01"/>
    <w:rsid w:val="00195F42"/>
    <w:rsid w:val="00196607"/>
    <w:rsid w:val="0019777E"/>
    <w:rsid w:val="001978BC"/>
    <w:rsid w:val="00197B46"/>
    <w:rsid w:val="00197CC6"/>
    <w:rsid w:val="001A0111"/>
    <w:rsid w:val="001A0113"/>
    <w:rsid w:val="001A134C"/>
    <w:rsid w:val="001A15B9"/>
    <w:rsid w:val="001A217A"/>
    <w:rsid w:val="001A239A"/>
    <w:rsid w:val="001A3A54"/>
    <w:rsid w:val="001A4364"/>
    <w:rsid w:val="001A4AD3"/>
    <w:rsid w:val="001A586C"/>
    <w:rsid w:val="001A61A9"/>
    <w:rsid w:val="001A6B30"/>
    <w:rsid w:val="001A7631"/>
    <w:rsid w:val="001A7944"/>
    <w:rsid w:val="001B00AD"/>
    <w:rsid w:val="001B01B0"/>
    <w:rsid w:val="001B07CD"/>
    <w:rsid w:val="001B093E"/>
    <w:rsid w:val="001B0A0B"/>
    <w:rsid w:val="001B0C22"/>
    <w:rsid w:val="001B1A44"/>
    <w:rsid w:val="001B1CD1"/>
    <w:rsid w:val="001B22C2"/>
    <w:rsid w:val="001B37FF"/>
    <w:rsid w:val="001B3DBF"/>
    <w:rsid w:val="001B452B"/>
    <w:rsid w:val="001B4F1F"/>
    <w:rsid w:val="001B50E7"/>
    <w:rsid w:val="001B5F73"/>
    <w:rsid w:val="001B61F1"/>
    <w:rsid w:val="001B7379"/>
    <w:rsid w:val="001B779E"/>
    <w:rsid w:val="001B7A89"/>
    <w:rsid w:val="001B7FB8"/>
    <w:rsid w:val="001C08B6"/>
    <w:rsid w:val="001C090F"/>
    <w:rsid w:val="001C0A48"/>
    <w:rsid w:val="001C0D17"/>
    <w:rsid w:val="001C188B"/>
    <w:rsid w:val="001C1D01"/>
    <w:rsid w:val="001C1E82"/>
    <w:rsid w:val="001C1FF2"/>
    <w:rsid w:val="001C2C0C"/>
    <w:rsid w:val="001C3015"/>
    <w:rsid w:val="001C303B"/>
    <w:rsid w:val="001C33CE"/>
    <w:rsid w:val="001C3EFF"/>
    <w:rsid w:val="001C42F4"/>
    <w:rsid w:val="001C55C8"/>
    <w:rsid w:val="001C63B6"/>
    <w:rsid w:val="001C6803"/>
    <w:rsid w:val="001C6899"/>
    <w:rsid w:val="001C7341"/>
    <w:rsid w:val="001C7695"/>
    <w:rsid w:val="001C7BB4"/>
    <w:rsid w:val="001C7E43"/>
    <w:rsid w:val="001D09E3"/>
    <w:rsid w:val="001D2082"/>
    <w:rsid w:val="001D2438"/>
    <w:rsid w:val="001D2CB1"/>
    <w:rsid w:val="001D413A"/>
    <w:rsid w:val="001D4240"/>
    <w:rsid w:val="001D4D49"/>
    <w:rsid w:val="001D5128"/>
    <w:rsid w:val="001D5BEE"/>
    <w:rsid w:val="001D5FB5"/>
    <w:rsid w:val="001D6DFC"/>
    <w:rsid w:val="001D778F"/>
    <w:rsid w:val="001D7C05"/>
    <w:rsid w:val="001E195A"/>
    <w:rsid w:val="001E1A37"/>
    <w:rsid w:val="001E1EC0"/>
    <w:rsid w:val="001E2470"/>
    <w:rsid w:val="001E292A"/>
    <w:rsid w:val="001E3089"/>
    <w:rsid w:val="001E3ACC"/>
    <w:rsid w:val="001E4265"/>
    <w:rsid w:val="001E460A"/>
    <w:rsid w:val="001E48CE"/>
    <w:rsid w:val="001E4D20"/>
    <w:rsid w:val="001E5050"/>
    <w:rsid w:val="001E6424"/>
    <w:rsid w:val="001E6C99"/>
    <w:rsid w:val="001E730F"/>
    <w:rsid w:val="001F02D9"/>
    <w:rsid w:val="001F13DA"/>
    <w:rsid w:val="001F1CC5"/>
    <w:rsid w:val="001F26A7"/>
    <w:rsid w:val="001F35E1"/>
    <w:rsid w:val="001F3EAD"/>
    <w:rsid w:val="001F3F8A"/>
    <w:rsid w:val="001F41F9"/>
    <w:rsid w:val="001F428D"/>
    <w:rsid w:val="001F4614"/>
    <w:rsid w:val="001F56E4"/>
    <w:rsid w:val="001F6181"/>
    <w:rsid w:val="001F61CB"/>
    <w:rsid w:val="001F6DE5"/>
    <w:rsid w:val="001F716D"/>
    <w:rsid w:val="001F7FE4"/>
    <w:rsid w:val="002002BE"/>
    <w:rsid w:val="00201937"/>
    <w:rsid w:val="00201AC5"/>
    <w:rsid w:val="00201CAB"/>
    <w:rsid w:val="002023B9"/>
    <w:rsid w:val="002037ED"/>
    <w:rsid w:val="0020417C"/>
    <w:rsid w:val="002042DD"/>
    <w:rsid w:val="00204656"/>
    <w:rsid w:val="00204745"/>
    <w:rsid w:val="0020482A"/>
    <w:rsid w:val="00204907"/>
    <w:rsid w:val="0020513B"/>
    <w:rsid w:val="00205443"/>
    <w:rsid w:val="0020589E"/>
    <w:rsid w:val="002058CF"/>
    <w:rsid w:val="00206285"/>
    <w:rsid w:val="002066AA"/>
    <w:rsid w:val="00206DAF"/>
    <w:rsid w:val="00207662"/>
    <w:rsid w:val="00207EA2"/>
    <w:rsid w:val="002104B3"/>
    <w:rsid w:val="00210825"/>
    <w:rsid w:val="00210E3F"/>
    <w:rsid w:val="00211451"/>
    <w:rsid w:val="00211569"/>
    <w:rsid w:val="002115C4"/>
    <w:rsid w:val="00211C60"/>
    <w:rsid w:val="00212ABD"/>
    <w:rsid w:val="00212D39"/>
    <w:rsid w:val="00212F49"/>
    <w:rsid w:val="0021404F"/>
    <w:rsid w:val="002140A8"/>
    <w:rsid w:val="00214FBA"/>
    <w:rsid w:val="00215BBC"/>
    <w:rsid w:val="00215D48"/>
    <w:rsid w:val="0021605F"/>
    <w:rsid w:val="002163F8"/>
    <w:rsid w:val="00216A76"/>
    <w:rsid w:val="00220B16"/>
    <w:rsid w:val="00220C97"/>
    <w:rsid w:val="00220DB1"/>
    <w:rsid w:val="00220DD2"/>
    <w:rsid w:val="00220EB9"/>
    <w:rsid w:val="002210BA"/>
    <w:rsid w:val="0022158B"/>
    <w:rsid w:val="00221A96"/>
    <w:rsid w:val="00221E15"/>
    <w:rsid w:val="00222975"/>
    <w:rsid w:val="0022354E"/>
    <w:rsid w:val="00223907"/>
    <w:rsid w:val="00223AE3"/>
    <w:rsid w:val="00224733"/>
    <w:rsid w:val="00225159"/>
    <w:rsid w:val="0022531A"/>
    <w:rsid w:val="00226A22"/>
    <w:rsid w:val="00226CE8"/>
    <w:rsid w:val="00227069"/>
    <w:rsid w:val="002278A6"/>
    <w:rsid w:val="00230171"/>
    <w:rsid w:val="002303F4"/>
    <w:rsid w:val="002314D2"/>
    <w:rsid w:val="002322DB"/>
    <w:rsid w:val="00232771"/>
    <w:rsid w:val="00233326"/>
    <w:rsid w:val="00233731"/>
    <w:rsid w:val="002340B7"/>
    <w:rsid w:val="00234567"/>
    <w:rsid w:val="002346D3"/>
    <w:rsid w:val="00234ECB"/>
    <w:rsid w:val="00235063"/>
    <w:rsid w:val="0023650D"/>
    <w:rsid w:val="002366B4"/>
    <w:rsid w:val="00236F32"/>
    <w:rsid w:val="002374A2"/>
    <w:rsid w:val="002376A0"/>
    <w:rsid w:val="00237A1E"/>
    <w:rsid w:val="00240CA2"/>
    <w:rsid w:val="00240EE3"/>
    <w:rsid w:val="00240FBD"/>
    <w:rsid w:val="00241870"/>
    <w:rsid w:val="00241BCD"/>
    <w:rsid w:val="002423CF"/>
    <w:rsid w:val="0024266F"/>
    <w:rsid w:val="00242ACD"/>
    <w:rsid w:val="00243E89"/>
    <w:rsid w:val="002442AB"/>
    <w:rsid w:val="0024466B"/>
    <w:rsid w:val="002448D1"/>
    <w:rsid w:val="00244A6E"/>
    <w:rsid w:val="002452A1"/>
    <w:rsid w:val="00245DC7"/>
    <w:rsid w:val="002461BB"/>
    <w:rsid w:val="00246492"/>
    <w:rsid w:val="00246D38"/>
    <w:rsid w:val="00246D43"/>
    <w:rsid w:val="002470EE"/>
    <w:rsid w:val="00247410"/>
    <w:rsid w:val="00250036"/>
    <w:rsid w:val="00250660"/>
    <w:rsid w:val="002507BD"/>
    <w:rsid w:val="0025218B"/>
    <w:rsid w:val="00252808"/>
    <w:rsid w:val="002535B1"/>
    <w:rsid w:val="00253880"/>
    <w:rsid w:val="002543D9"/>
    <w:rsid w:val="00254717"/>
    <w:rsid w:val="00254974"/>
    <w:rsid w:val="00254BB5"/>
    <w:rsid w:val="00254BB8"/>
    <w:rsid w:val="002552B0"/>
    <w:rsid w:val="00255FD0"/>
    <w:rsid w:val="0025602E"/>
    <w:rsid w:val="00256F70"/>
    <w:rsid w:val="002612C4"/>
    <w:rsid w:val="002615DE"/>
    <w:rsid w:val="00262208"/>
    <w:rsid w:val="00262E32"/>
    <w:rsid w:val="00263445"/>
    <w:rsid w:val="0026354B"/>
    <w:rsid w:val="0026429F"/>
    <w:rsid w:val="00264CE6"/>
    <w:rsid w:val="00265A97"/>
    <w:rsid w:val="00265C5D"/>
    <w:rsid w:val="002661D9"/>
    <w:rsid w:val="00266534"/>
    <w:rsid w:val="00266987"/>
    <w:rsid w:val="00266BC8"/>
    <w:rsid w:val="002704BF"/>
    <w:rsid w:val="002709CB"/>
    <w:rsid w:val="00270A13"/>
    <w:rsid w:val="00270BCB"/>
    <w:rsid w:val="00270EE7"/>
    <w:rsid w:val="00271429"/>
    <w:rsid w:val="0027190A"/>
    <w:rsid w:val="00271B9D"/>
    <w:rsid w:val="0027248A"/>
    <w:rsid w:val="002729C8"/>
    <w:rsid w:val="00272C2C"/>
    <w:rsid w:val="00272D94"/>
    <w:rsid w:val="002733E1"/>
    <w:rsid w:val="00273CCC"/>
    <w:rsid w:val="00274F90"/>
    <w:rsid w:val="002754DF"/>
    <w:rsid w:val="00275574"/>
    <w:rsid w:val="002756AA"/>
    <w:rsid w:val="00276A85"/>
    <w:rsid w:val="00276EDD"/>
    <w:rsid w:val="00277282"/>
    <w:rsid w:val="002773B9"/>
    <w:rsid w:val="0028011A"/>
    <w:rsid w:val="0028018A"/>
    <w:rsid w:val="0028036E"/>
    <w:rsid w:val="00280AC6"/>
    <w:rsid w:val="00280C79"/>
    <w:rsid w:val="00280E8D"/>
    <w:rsid w:val="00280F3B"/>
    <w:rsid w:val="0028148C"/>
    <w:rsid w:val="00281C85"/>
    <w:rsid w:val="00281D5D"/>
    <w:rsid w:val="00281E30"/>
    <w:rsid w:val="00282351"/>
    <w:rsid w:val="0028346F"/>
    <w:rsid w:val="0028350B"/>
    <w:rsid w:val="00284009"/>
    <w:rsid w:val="0028436A"/>
    <w:rsid w:val="0028504B"/>
    <w:rsid w:val="00285802"/>
    <w:rsid w:val="00285940"/>
    <w:rsid w:val="0028638C"/>
    <w:rsid w:val="002865AE"/>
    <w:rsid w:val="00286857"/>
    <w:rsid w:val="00286A6E"/>
    <w:rsid w:val="00287516"/>
    <w:rsid w:val="00287715"/>
    <w:rsid w:val="00287C10"/>
    <w:rsid w:val="00287EE4"/>
    <w:rsid w:val="00291012"/>
    <w:rsid w:val="002911DA"/>
    <w:rsid w:val="00291476"/>
    <w:rsid w:val="002918AE"/>
    <w:rsid w:val="0029195B"/>
    <w:rsid w:val="00291F4B"/>
    <w:rsid w:val="002926A6"/>
    <w:rsid w:val="0029279D"/>
    <w:rsid w:val="00292C1D"/>
    <w:rsid w:val="0029345F"/>
    <w:rsid w:val="0029386F"/>
    <w:rsid w:val="00293EAF"/>
    <w:rsid w:val="002948AA"/>
    <w:rsid w:val="00296205"/>
    <w:rsid w:val="00296B33"/>
    <w:rsid w:val="00296E8B"/>
    <w:rsid w:val="00297235"/>
    <w:rsid w:val="00297F25"/>
    <w:rsid w:val="002A0C7E"/>
    <w:rsid w:val="002A0D03"/>
    <w:rsid w:val="002A190D"/>
    <w:rsid w:val="002A24FE"/>
    <w:rsid w:val="002A2763"/>
    <w:rsid w:val="002A2B8A"/>
    <w:rsid w:val="002A3F1C"/>
    <w:rsid w:val="002A40EC"/>
    <w:rsid w:val="002A4514"/>
    <w:rsid w:val="002A4DC1"/>
    <w:rsid w:val="002A50C3"/>
    <w:rsid w:val="002A50E1"/>
    <w:rsid w:val="002A64C7"/>
    <w:rsid w:val="002A67E6"/>
    <w:rsid w:val="002A76F1"/>
    <w:rsid w:val="002B0373"/>
    <w:rsid w:val="002B083D"/>
    <w:rsid w:val="002B0978"/>
    <w:rsid w:val="002B12B4"/>
    <w:rsid w:val="002B1350"/>
    <w:rsid w:val="002B2AC5"/>
    <w:rsid w:val="002B2F0E"/>
    <w:rsid w:val="002B3E45"/>
    <w:rsid w:val="002B3EC2"/>
    <w:rsid w:val="002B3F77"/>
    <w:rsid w:val="002B5D9E"/>
    <w:rsid w:val="002B6656"/>
    <w:rsid w:val="002B6D54"/>
    <w:rsid w:val="002B7D29"/>
    <w:rsid w:val="002B7E87"/>
    <w:rsid w:val="002B7EB7"/>
    <w:rsid w:val="002C0225"/>
    <w:rsid w:val="002C029D"/>
    <w:rsid w:val="002C197E"/>
    <w:rsid w:val="002C1AC9"/>
    <w:rsid w:val="002C1D60"/>
    <w:rsid w:val="002C2EA0"/>
    <w:rsid w:val="002C36BF"/>
    <w:rsid w:val="002C399D"/>
    <w:rsid w:val="002C4365"/>
    <w:rsid w:val="002C511D"/>
    <w:rsid w:val="002C584D"/>
    <w:rsid w:val="002C5E4C"/>
    <w:rsid w:val="002C5F62"/>
    <w:rsid w:val="002C617E"/>
    <w:rsid w:val="002C6BC0"/>
    <w:rsid w:val="002C741C"/>
    <w:rsid w:val="002C7DC2"/>
    <w:rsid w:val="002D010E"/>
    <w:rsid w:val="002D0364"/>
    <w:rsid w:val="002D06D7"/>
    <w:rsid w:val="002D0798"/>
    <w:rsid w:val="002D18A1"/>
    <w:rsid w:val="002D1D4A"/>
    <w:rsid w:val="002D27B1"/>
    <w:rsid w:val="002D28ED"/>
    <w:rsid w:val="002D36AD"/>
    <w:rsid w:val="002D3916"/>
    <w:rsid w:val="002D4518"/>
    <w:rsid w:val="002D5CA6"/>
    <w:rsid w:val="002D5D69"/>
    <w:rsid w:val="002D5EDA"/>
    <w:rsid w:val="002D65DA"/>
    <w:rsid w:val="002D6814"/>
    <w:rsid w:val="002D77A5"/>
    <w:rsid w:val="002D7A99"/>
    <w:rsid w:val="002D7DA4"/>
    <w:rsid w:val="002E01CD"/>
    <w:rsid w:val="002E0743"/>
    <w:rsid w:val="002E0952"/>
    <w:rsid w:val="002E1563"/>
    <w:rsid w:val="002E1652"/>
    <w:rsid w:val="002E2978"/>
    <w:rsid w:val="002E29A0"/>
    <w:rsid w:val="002E2F54"/>
    <w:rsid w:val="002E3959"/>
    <w:rsid w:val="002E45B4"/>
    <w:rsid w:val="002E4916"/>
    <w:rsid w:val="002E498A"/>
    <w:rsid w:val="002E4AD4"/>
    <w:rsid w:val="002E6BBC"/>
    <w:rsid w:val="002E796F"/>
    <w:rsid w:val="002F17F2"/>
    <w:rsid w:val="002F1A13"/>
    <w:rsid w:val="002F1BB9"/>
    <w:rsid w:val="002F1D49"/>
    <w:rsid w:val="002F1F07"/>
    <w:rsid w:val="002F236B"/>
    <w:rsid w:val="002F30D9"/>
    <w:rsid w:val="002F35A7"/>
    <w:rsid w:val="002F35BB"/>
    <w:rsid w:val="002F431F"/>
    <w:rsid w:val="002F492E"/>
    <w:rsid w:val="002F4F70"/>
    <w:rsid w:val="002F5B69"/>
    <w:rsid w:val="002F6462"/>
    <w:rsid w:val="002F70B3"/>
    <w:rsid w:val="002F73AD"/>
    <w:rsid w:val="002F7B0A"/>
    <w:rsid w:val="002F7CE8"/>
    <w:rsid w:val="00300659"/>
    <w:rsid w:val="00300CA8"/>
    <w:rsid w:val="00300DE8"/>
    <w:rsid w:val="00301BFA"/>
    <w:rsid w:val="00301FFB"/>
    <w:rsid w:val="00302240"/>
    <w:rsid w:val="003024B7"/>
    <w:rsid w:val="00302B0C"/>
    <w:rsid w:val="00302D77"/>
    <w:rsid w:val="0030315D"/>
    <w:rsid w:val="003032C9"/>
    <w:rsid w:val="00303FED"/>
    <w:rsid w:val="003043D9"/>
    <w:rsid w:val="00304405"/>
    <w:rsid w:val="003056AE"/>
    <w:rsid w:val="00305DE7"/>
    <w:rsid w:val="003062F7"/>
    <w:rsid w:val="003070C9"/>
    <w:rsid w:val="00307441"/>
    <w:rsid w:val="003078EA"/>
    <w:rsid w:val="003079F2"/>
    <w:rsid w:val="003102AD"/>
    <w:rsid w:val="003107C2"/>
    <w:rsid w:val="00310CD7"/>
    <w:rsid w:val="00310E87"/>
    <w:rsid w:val="003115A7"/>
    <w:rsid w:val="00311DDF"/>
    <w:rsid w:val="0031281F"/>
    <w:rsid w:val="00312892"/>
    <w:rsid w:val="0031321E"/>
    <w:rsid w:val="0031427E"/>
    <w:rsid w:val="00314557"/>
    <w:rsid w:val="003147D9"/>
    <w:rsid w:val="00314913"/>
    <w:rsid w:val="00315623"/>
    <w:rsid w:val="00316133"/>
    <w:rsid w:val="003163C6"/>
    <w:rsid w:val="00316696"/>
    <w:rsid w:val="00317842"/>
    <w:rsid w:val="00320642"/>
    <w:rsid w:val="0032079F"/>
    <w:rsid w:val="003217D6"/>
    <w:rsid w:val="00321A80"/>
    <w:rsid w:val="003221B9"/>
    <w:rsid w:val="003223FA"/>
    <w:rsid w:val="00322774"/>
    <w:rsid w:val="00322FB9"/>
    <w:rsid w:val="00323BF6"/>
    <w:rsid w:val="00325CAF"/>
    <w:rsid w:val="00325E4E"/>
    <w:rsid w:val="00326156"/>
    <w:rsid w:val="0032689B"/>
    <w:rsid w:val="003273DB"/>
    <w:rsid w:val="00327AC5"/>
    <w:rsid w:val="0033031E"/>
    <w:rsid w:val="00330492"/>
    <w:rsid w:val="003306E2"/>
    <w:rsid w:val="003307D7"/>
    <w:rsid w:val="00330EFF"/>
    <w:rsid w:val="0033140E"/>
    <w:rsid w:val="00331913"/>
    <w:rsid w:val="00331EAC"/>
    <w:rsid w:val="00331EF6"/>
    <w:rsid w:val="00331FCE"/>
    <w:rsid w:val="00332159"/>
    <w:rsid w:val="0033301A"/>
    <w:rsid w:val="003335E4"/>
    <w:rsid w:val="003337DB"/>
    <w:rsid w:val="00333A49"/>
    <w:rsid w:val="003343F0"/>
    <w:rsid w:val="003345EC"/>
    <w:rsid w:val="00334957"/>
    <w:rsid w:val="003354D2"/>
    <w:rsid w:val="00335CB3"/>
    <w:rsid w:val="003378BA"/>
    <w:rsid w:val="00340075"/>
    <w:rsid w:val="0034028A"/>
    <w:rsid w:val="003413E3"/>
    <w:rsid w:val="0034151A"/>
    <w:rsid w:val="00341788"/>
    <w:rsid w:val="00342E25"/>
    <w:rsid w:val="003440B6"/>
    <w:rsid w:val="0034488C"/>
    <w:rsid w:val="00346422"/>
    <w:rsid w:val="003479A3"/>
    <w:rsid w:val="00347FC1"/>
    <w:rsid w:val="0035058D"/>
    <w:rsid w:val="003512CF"/>
    <w:rsid w:val="00351B18"/>
    <w:rsid w:val="003523DF"/>
    <w:rsid w:val="00353063"/>
    <w:rsid w:val="0035369B"/>
    <w:rsid w:val="003537F0"/>
    <w:rsid w:val="003540AA"/>
    <w:rsid w:val="00354674"/>
    <w:rsid w:val="0035515F"/>
    <w:rsid w:val="00356410"/>
    <w:rsid w:val="00356A2E"/>
    <w:rsid w:val="0035764F"/>
    <w:rsid w:val="003576D6"/>
    <w:rsid w:val="0036036C"/>
    <w:rsid w:val="00361E60"/>
    <w:rsid w:val="003625E9"/>
    <w:rsid w:val="00363192"/>
    <w:rsid w:val="003639E6"/>
    <w:rsid w:val="00364228"/>
    <w:rsid w:val="003648BF"/>
    <w:rsid w:val="003651BD"/>
    <w:rsid w:val="00365A08"/>
    <w:rsid w:val="00365B14"/>
    <w:rsid w:val="003660D1"/>
    <w:rsid w:val="003667E7"/>
    <w:rsid w:val="00367371"/>
    <w:rsid w:val="003673EB"/>
    <w:rsid w:val="003675B7"/>
    <w:rsid w:val="00370C6F"/>
    <w:rsid w:val="00370C89"/>
    <w:rsid w:val="00370ED5"/>
    <w:rsid w:val="003710F7"/>
    <w:rsid w:val="00371404"/>
    <w:rsid w:val="0037219D"/>
    <w:rsid w:val="003728B0"/>
    <w:rsid w:val="00372B2B"/>
    <w:rsid w:val="003731CB"/>
    <w:rsid w:val="00373C91"/>
    <w:rsid w:val="00373DD4"/>
    <w:rsid w:val="00374313"/>
    <w:rsid w:val="0037534E"/>
    <w:rsid w:val="00375B8F"/>
    <w:rsid w:val="00376367"/>
    <w:rsid w:val="003777D6"/>
    <w:rsid w:val="003778C3"/>
    <w:rsid w:val="00377D4F"/>
    <w:rsid w:val="00380039"/>
    <w:rsid w:val="00381576"/>
    <w:rsid w:val="00381C22"/>
    <w:rsid w:val="00382532"/>
    <w:rsid w:val="00383172"/>
    <w:rsid w:val="003838B2"/>
    <w:rsid w:val="003856C1"/>
    <w:rsid w:val="0038594B"/>
    <w:rsid w:val="0038766F"/>
    <w:rsid w:val="00387F4F"/>
    <w:rsid w:val="00390B29"/>
    <w:rsid w:val="00390FED"/>
    <w:rsid w:val="00391441"/>
    <w:rsid w:val="003918EF"/>
    <w:rsid w:val="0039195B"/>
    <w:rsid w:val="00391A96"/>
    <w:rsid w:val="00392540"/>
    <w:rsid w:val="00393259"/>
    <w:rsid w:val="00393B93"/>
    <w:rsid w:val="0039434B"/>
    <w:rsid w:val="00394769"/>
    <w:rsid w:val="003947C9"/>
    <w:rsid w:val="00394B42"/>
    <w:rsid w:val="00396C27"/>
    <w:rsid w:val="0039713D"/>
    <w:rsid w:val="003971DB"/>
    <w:rsid w:val="0039743B"/>
    <w:rsid w:val="003975F6"/>
    <w:rsid w:val="00397603"/>
    <w:rsid w:val="003A00A0"/>
    <w:rsid w:val="003A107C"/>
    <w:rsid w:val="003A11D0"/>
    <w:rsid w:val="003A185F"/>
    <w:rsid w:val="003A19A4"/>
    <w:rsid w:val="003A2171"/>
    <w:rsid w:val="003A21BA"/>
    <w:rsid w:val="003A2324"/>
    <w:rsid w:val="003A287F"/>
    <w:rsid w:val="003A2CF4"/>
    <w:rsid w:val="003A41FA"/>
    <w:rsid w:val="003A498F"/>
    <w:rsid w:val="003A4AAD"/>
    <w:rsid w:val="003A5354"/>
    <w:rsid w:val="003A7689"/>
    <w:rsid w:val="003A7797"/>
    <w:rsid w:val="003B0481"/>
    <w:rsid w:val="003B0BF8"/>
    <w:rsid w:val="003B0D54"/>
    <w:rsid w:val="003B24E7"/>
    <w:rsid w:val="003B262D"/>
    <w:rsid w:val="003B2DAB"/>
    <w:rsid w:val="003B322B"/>
    <w:rsid w:val="003B3DC4"/>
    <w:rsid w:val="003B46A2"/>
    <w:rsid w:val="003B493F"/>
    <w:rsid w:val="003B670C"/>
    <w:rsid w:val="003B7A64"/>
    <w:rsid w:val="003B7BDD"/>
    <w:rsid w:val="003C0429"/>
    <w:rsid w:val="003C05C2"/>
    <w:rsid w:val="003C1382"/>
    <w:rsid w:val="003C1DFE"/>
    <w:rsid w:val="003C2345"/>
    <w:rsid w:val="003C3722"/>
    <w:rsid w:val="003C37BA"/>
    <w:rsid w:val="003C4019"/>
    <w:rsid w:val="003C4B0D"/>
    <w:rsid w:val="003C656E"/>
    <w:rsid w:val="003C6B30"/>
    <w:rsid w:val="003C6BF0"/>
    <w:rsid w:val="003C71C0"/>
    <w:rsid w:val="003C76CF"/>
    <w:rsid w:val="003C7929"/>
    <w:rsid w:val="003C7B22"/>
    <w:rsid w:val="003C7FD2"/>
    <w:rsid w:val="003D08AF"/>
    <w:rsid w:val="003D0A6D"/>
    <w:rsid w:val="003D1072"/>
    <w:rsid w:val="003D2A24"/>
    <w:rsid w:val="003D2BCC"/>
    <w:rsid w:val="003D2CDC"/>
    <w:rsid w:val="003D2FFF"/>
    <w:rsid w:val="003D30CE"/>
    <w:rsid w:val="003D3ADF"/>
    <w:rsid w:val="003D3EC5"/>
    <w:rsid w:val="003D427F"/>
    <w:rsid w:val="003D4CCE"/>
    <w:rsid w:val="003D536F"/>
    <w:rsid w:val="003D538E"/>
    <w:rsid w:val="003D5526"/>
    <w:rsid w:val="003D5756"/>
    <w:rsid w:val="003D5EE7"/>
    <w:rsid w:val="003D6D81"/>
    <w:rsid w:val="003D717E"/>
    <w:rsid w:val="003D7508"/>
    <w:rsid w:val="003D7CF8"/>
    <w:rsid w:val="003D7D22"/>
    <w:rsid w:val="003E0118"/>
    <w:rsid w:val="003E153A"/>
    <w:rsid w:val="003E159B"/>
    <w:rsid w:val="003E1822"/>
    <w:rsid w:val="003E1C42"/>
    <w:rsid w:val="003E37D4"/>
    <w:rsid w:val="003E43C3"/>
    <w:rsid w:val="003E48E7"/>
    <w:rsid w:val="003E54C0"/>
    <w:rsid w:val="003E5BBA"/>
    <w:rsid w:val="003E5DEA"/>
    <w:rsid w:val="003E67D3"/>
    <w:rsid w:val="003E6D65"/>
    <w:rsid w:val="003E71C1"/>
    <w:rsid w:val="003E78D8"/>
    <w:rsid w:val="003E7E33"/>
    <w:rsid w:val="003F0444"/>
    <w:rsid w:val="003F0A3C"/>
    <w:rsid w:val="003F0CCA"/>
    <w:rsid w:val="003F28F7"/>
    <w:rsid w:val="003F368A"/>
    <w:rsid w:val="003F3CD3"/>
    <w:rsid w:val="003F3F66"/>
    <w:rsid w:val="003F44E9"/>
    <w:rsid w:val="003F48B5"/>
    <w:rsid w:val="003F491C"/>
    <w:rsid w:val="003F616A"/>
    <w:rsid w:val="003F68F7"/>
    <w:rsid w:val="00400A19"/>
    <w:rsid w:val="00400A1D"/>
    <w:rsid w:val="00401A23"/>
    <w:rsid w:val="00401C67"/>
    <w:rsid w:val="00402329"/>
    <w:rsid w:val="004023C4"/>
    <w:rsid w:val="00402C27"/>
    <w:rsid w:val="00402E8E"/>
    <w:rsid w:val="0040367A"/>
    <w:rsid w:val="004036FC"/>
    <w:rsid w:val="0040400C"/>
    <w:rsid w:val="00404692"/>
    <w:rsid w:val="00404BA1"/>
    <w:rsid w:val="00406258"/>
    <w:rsid w:val="00406278"/>
    <w:rsid w:val="00407674"/>
    <w:rsid w:val="00410521"/>
    <w:rsid w:val="00410742"/>
    <w:rsid w:val="00410889"/>
    <w:rsid w:val="0041221D"/>
    <w:rsid w:val="0041269A"/>
    <w:rsid w:val="004126E9"/>
    <w:rsid w:val="00412A4E"/>
    <w:rsid w:val="00412E43"/>
    <w:rsid w:val="00413C99"/>
    <w:rsid w:val="0041408F"/>
    <w:rsid w:val="00414208"/>
    <w:rsid w:val="00415606"/>
    <w:rsid w:val="00416055"/>
    <w:rsid w:val="004161FE"/>
    <w:rsid w:val="00416D85"/>
    <w:rsid w:val="00416FDA"/>
    <w:rsid w:val="00417E14"/>
    <w:rsid w:val="00420168"/>
    <w:rsid w:val="00421693"/>
    <w:rsid w:val="0042180C"/>
    <w:rsid w:val="00421BF0"/>
    <w:rsid w:val="00421CBB"/>
    <w:rsid w:val="00421E88"/>
    <w:rsid w:val="00422B6E"/>
    <w:rsid w:val="00422BA9"/>
    <w:rsid w:val="004230F7"/>
    <w:rsid w:val="00423DEB"/>
    <w:rsid w:val="00424A45"/>
    <w:rsid w:val="00424ECB"/>
    <w:rsid w:val="00425430"/>
    <w:rsid w:val="0042568C"/>
    <w:rsid w:val="0042579A"/>
    <w:rsid w:val="004257C1"/>
    <w:rsid w:val="004300ED"/>
    <w:rsid w:val="0043067A"/>
    <w:rsid w:val="004308B0"/>
    <w:rsid w:val="00430AD1"/>
    <w:rsid w:val="00430F79"/>
    <w:rsid w:val="00431263"/>
    <w:rsid w:val="00431699"/>
    <w:rsid w:val="00431C95"/>
    <w:rsid w:val="004321C8"/>
    <w:rsid w:val="004324B9"/>
    <w:rsid w:val="004327D5"/>
    <w:rsid w:val="00432E94"/>
    <w:rsid w:val="004341CC"/>
    <w:rsid w:val="004347AF"/>
    <w:rsid w:val="004347D5"/>
    <w:rsid w:val="004349EA"/>
    <w:rsid w:val="00434DAF"/>
    <w:rsid w:val="00435467"/>
    <w:rsid w:val="004358B2"/>
    <w:rsid w:val="0043688F"/>
    <w:rsid w:val="004368C5"/>
    <w:rsid w:val="00436A52"/>
    <w:rsid w:val="00437B26"/>
    <w:rsid w:val="00437B87"/>
    <w:rsid w:val="0044000A"/>
    <w:rsid w:val="004408A3"/>
    <w:rsid w:val="00440A58"/>
    <w:rsid w:val="00440D7B"/>
    <w:rsid w:val="004414B5"/>
    <w:rsid w:val="004425A7"/>
    <w:rsid w:val="00442C82"/>
    <w:rsid w:val="00443B6F"/>
    <w:rsid w:val="00444205"/>
    <w:rsid w:val="00444C50"/>
    <w:rsid w:val="00444FAE"/>
    <w:rsid w:val="00445139"/>
    <w:rsid w:val="004451E7"/>
    <w:rsid w:val="004458AD"/>
    <w:rsid w:val="0044628A"/>
    <w:rsid w:val="0044659A"/>
    <w:rsid w:val="004475FF"/>
    <w:rsid w:val="00447A82"/>
    <w:rsid w:val="00450782"/>
    <w:rsid w:val="00450FAD"/>
    <w:rsid w:val="004528AD"/>
    <w:rsid w:val="00452FA5"/>
    <w:rsid w:val="00454258"/>
    <w:rsid w:val="00454C14"/>
    <w:rsid w:val="00454CF9"/>
    <w:rsid w:val="00455A96"/>
    <w:rsid w:val="00456287"/>
    <w:rsid w:val="00456DA3"/>
    <w:rsid w:val="0045792B"/>
    <w:rsid w:val="00460D64"/>
    <w:rsid w:val="00461548"/>
    <w:rsid w:val="00461703"/>
    <w:rsid w:val="00461A20"/>
    <w:rsid w:val="00461CA1"/>
    <w:rsid w:val="0046205D"/>
    <w:rsid w:val="00462777"/>
    <w:rsid w:val="00462CA1"/>
    <w:rsid w:val="00462E73"/>
    <w:rsid w:val="00465060"/>
    <w:rsid w:val="0046575A"/>
    <w:rsid w:val="004663F6"/>
    <w:rsid w:val="00466488"/>
    <w:rsid w:val="00467FA9"/>
    <w:rsid w:val="00470FD1"/>
    <w:rsid w:val="0047150F"/>
    <w:rsid w:val="00471CCE"/>
    <w:rsid w:val="00471CE1"/>
    <w:rsid w:val="00471EA7"/>
    <w:rsid w:val="00472026"/>
    <w:rsid w:val="004722A8"/>
    <w:rsid w:val="004727E3"/>
    <w:rsid w:val="00472DC2"/>
    <w:rsid w:val="00473C9F"/>
    <w:rsid w:val="004740FF"/>
    <w:rsid w:val="00474DA4"/>
    <w:rsid w:val="004753B9"/>
    <w:rsid w:val="00475877"/>
    <w:rsid w:val="004763B9"/>
    <w:rsid w:val="00476517"/>
    <w:rsid w:val="0047680C"/>
    <w:rsid w:val="00477243"/>
    <w:rsid w:val="0047733A"/>
    <w:rsid w:val="00477658"/>
    <w:rsid w:val="00477F4A"/>
    <w:rsid w:val="004811C3"/>
    <w:rsid w:val="004815BD"/>
    <w:rsid w:val="00481D5F"/>
    <w:rsid w:val="004826A9"/>
    <w:rsid w:val="00482F81"/>
    <w:rsid w:val="0048308A"/>
    <w:rsid w:val="00483EC6"/>
    <w:rsid w:val="004844D8"/>
    <w:rsid w:val="0048461B"/>
    <w:rsid w:val="004849D2"/>
    <w:rsid w:val="00485DDE"/>
    <w:rsid w:val="00486DDB"/>
    <w:rsid w:val="00487040"/>
    <w:rsid w:val="0048705A"/>
    <w:rsid w:val="0048724F"/>
    <w:rsid w:val="004874E9"/>
    <w:rsid w:val="00487625"/>
    <w:rsid w:val="004900F3"/>
    <w:rsid w:val="00491B6A"/>
    <w:rsid w:val="00491EDA"/>
    <w:rsid w:val="00492BB2"/>
    <w:rsid w:val="00495A36"/>
    <w:rsid w:val="004965A7"/>
    <w:rsid w:val="00497C33"/>
    <w:rsid w:val="00497CF8"/>
    <w:rsid w:val="004A0F55"/>
    <w:rsid w:val="004A1224"/>
    <w:rsid w:val="004A1544"/>
    <w:rsid w:val="004A15FB"/>
    <w:rsid w:val="004A1C07"/>
    <w:rsid w:val="004A1D69"/>
    <w:rsid w:val="004A211E"/>
    <w:rsid w:val="004A2522"/>
    <w:rsid w:val="004A2701"/>
    <w:rsid w:val="004A286B"/>
    <w:rsid w:val="004A28F8"/>
    <w:rsid w:val="004A31A5"/>
    <w:rsid w:val="004A3703"/>
    <w:rsid w:val="004A47EC"/>
    <w:rsid w:val="004A4BED"/>
    <w:rsid w:val="004A573E"/>
    <w:rsid w:val="004A5CB3"/>
    <w:rsid w:val="004A613E"/>
    <w:rsid w:val="004A62E2"/>
    <w:rsid w:val="004A63C0"/>
    <w:rsid w:val="004A6FCA"/>
    <w:rsid w:val="004A724B"/>
    <w:rsid w:val="004B213D"/>
    <w:rsid w:val="004B22C4"/>
    <w:rsid w:val="004B2B00"/>
    <w:rsid w:val="004B47A8"/>
    <w:rsid w:val="004B5126"/>
    <w:rsid w:val="004B5162"/>
    <w:rsid w:val="004B5946"/>
    <w:rsid w:val="004B68F6"/>
    <w:rsid w:val="004B7D9E"/>
    <w:rsid w:val="004C02AC"/>
    <w:rsid w:val="004C03C6"/>
    <w:rsid w:val="004C052F"/>
    <w:rsid w:val="004C059F"/>
    <w:rsid w:val="004C0E39"/>
    <w:rsid w:val="004C0ED3"/>
    <w:rsid w:val="004C1BB2"/>
    <w:rsid w:val="004C2063"/>
    <w:rsid w:val="004C2AE2"/>
    <w:rsid w:val="004C3CC0"/>
    <w:rsid w:val="004C418F"/>
    <w:rsid w:val="004C591D"/>
    <w:rsid w:val="004C6870"/>
    <w:rsid w:val="004C764B"/>
    <w:rsid w:val="004C7792"/>
    <w:rsid w:val="004D0710"/>
    <w:rsid w:val="004D094E"/>
    <w:rsid w:val="004D1C6E"/>
    <w:rsid w:val="004D1F37"/>
    <w:rsid w:val="004D2921"/>
    <w:rsid w:val="004D2925"/>
    <w:rsid w:val="004D2FD9"/>
    <w:rsid w:val="004D3221"/>
    <w:rsid w:val="004D34ED"/>
    <w:rsid w:val="004D45B6"/>
    <w:rsid w:val="004D52A9"/>
    <w:rsid w:val="004D52E1"/>
    <w:rsid w:val="004D58CE"/>
    <w:rsid w:val="004D599A"/>
    <w:rsid w:val="004D5D8E"/>
    <w:rsid w:val="004D5FCB"/>
    <w:rsid w:val="004D6424"/>
    <w:rsid w:val="004D67A8"/>
    <w:rsid w:val="004D69BA"/>
    <w:rsid w:val="004D6A2F"/>
    <w:rsid w:val="004D78AD"/>
    <w:rsid w:val="004D7944"/>
    <w:rsid w:val="004E0293"/>
    <w:rsid w:val="004E04CD"/>
    <w:rsid w:val="004E12BC"/>
    <w:rsid w:val="004E200C"/>
    <w:rsid w:val="004E2257"/>
    <w:rsid w:val="004E27EC"/>
    <w:rsid w:val="004E2C90"/>
    <w:rsid w:val="004E3684"/>
    <w:rsid w:val="004E36B2"/>
    <w:rsid w:val="004E3AFD"/>
    <w:rsid w:val="004E4043"/>
    <w:rsid w:val="004E5CEF"/>
    <w:rsid w:val="004E5D93"/>
    <w:rsid w:val="004E6F90"/>
    <w:rsid w:val="004E70FD"/>
    <w:rsid w:val="004E77D0"/>
    <w:rsid w:val="004F04B2"/>
    <w:rsid w:val="004F0CD0"/>
    <w:rsid w:val="004F1B26"/>
    <w:rsid w:val="004F271A"/>
    <w:rsid w:val="004F2EA5"/>
    <w:rsid w:val="004F34B3"/>
    <w:rsid w:val="004F4437"/>
    <w:rsid w:val="004F44A4"/>
    <w:rsid w:val="004F57F2"/>
    <w:rsid w:val="004F6C20"/>
    <w:rsid w:val="004F74D0"/>
    <w:rsid w:val="004F7F5D"/>
    <w:rsid w:val="005003FD"/>
    <w:rsid w:val="005005F7"/>
    <w:rsid w:val="00501067"/>
    <w:rsid w:val="005011A2"/>
    <w:rsid w:val="0050125B"/>
    <w:rsid w:val="005015A6"/>
    <w:rsid w:val="00501BBE"/>
    <w:rsid w:val="00502F9D"/>
    <w:rsid w:val="00503351"/>
    <w:rsid w:val="005034D0"/>
    <w:rsid w:val="00503765"/>
    <w:rsid w:val="005037FE"/>
    <w:rsid w:val="00503868"/>
    <w:rsid w:val="00503BCF"/>
    <w:rsid w:val="00503E27"/>
    <w:rsid w:val="005041E2"/>
    <w:rsid w:val="005047CA"/>
    <w:rsid w:val="00504994"/>
    <w:rsid w:val="00504C21"/>
    <w:rsid w:val="00505603"/>
    <w:rsid w:val="005062F4"/>
    <w:rsid w:val="005063D4"/>
    <w:rsid w:val="005063F9"/>
    <w:rsid w:val="00506518"/>
    <w:rsid w:val="00506D2A"/>
    <w:rsid w:val="005074DF"/>
    <w:rsid w:val="00507886"/>
    <w:rsid w:val="0051048C"/>
    <w:rsid w:val="00511698"/>
    <w:rsid w:val="0051176B"/>
    <w:rsid w:val="00511F59"/>
    <w:rsid w:val="0051276B"/>
    <w:rsid w:val="005136EF"/>
    <w:rsid w:val="00513816"/>
    <w:rsid w:val="00513D0E"/>
    <w:rsid w:val="00513D1E"/>
    <w:rsid w:val="00513F96"/>
    <w:rsid w:val="00514B7A"/>
    <w:rsid w:val="005169E2"/>
    <w:rsid w:val="00516AFA"/>
    <w:rsid w:val="00517041"/>
    <w:rsid w:val="00517074"/>
    <w:rsid w:val="00517234"/>
    <w:rsid w:val="00517A63"/>
    <w:rsid w:val="005223D8"/>
    <w:rsid w:val="00522984"/>
    <w:rsid w:val="00522CBA"/>
    <w:rsid w:val="00522D29"/>
    <w:rsid w:val="00523856"/>
    <w:rsid w:val="00524580"/>
    <w:rsid w:val="005247B1"/>
    <w:rsid w:val="0052496F"/>
    <w:rsid w:val="00525212"/>
    <w:rsid w:val="005253A7"/>
    <w:rsid w:val="00525A28"/>
    <w:rsid w:val="00525D44"/>
    <w:rsid w:val="0052651D"/>
    <w:rsid w:val="00526A59"/>
    <w:rsid w:val="00527735"/>
    <w:rsid w:val="00527B18"/>
    <w:rsid w:val="00530132"/>
    <w:rsid w:val="005319A9"/>
    <w:rsid w:val="00531A40"/>
    <w:rsid w:val="005325D7"/>
    <w:rsid w:val="00533554"/>
    <w:rsid w:val="005335B8"/>
    <w:rsid w:val="00533636"/>
    <w:rsid w:val="0053387E"/>
    <w:rsid w:val="00533AA8"/>
    <w:rsid w:val="00533B4D"/>
    <w:rsid w:val="00533D3F"/>
    <w:rsid w:val="00534786"/>
    <w:rsid w:val="0053486A"/>
    <w:rsid w:val="00534C32"/>
    <w:rsid w:val="00535C49"/>
    <w:rsid w:val="00536763"/>
    <w:rsid w:val="00536BB0"/>
    <w:rsid w:val="00536BD7"/>
    <w:rsid w:val="00536E80"/>
    <w:rsid w:val="0053708F"/>
    <w:rsid w:val="0053778F"/>
    <w:rsid w:val="00537E5B"/>
    <w:rsid w:val="00540181"/>
    <w:rsid w:val="005414DE"/>
    <w:rsid w:val="00542E68"/>
    <w:rsid w:val="00542FCF"/>
    <w:rsid w:val="005430CD"/>
    <w:rsid w:val="005434EF"/>
    <w:rsid w:val="00543EFA"/>
    <w:rsid w:val="00544CFB"/>
    <w:rsid w:val="00544E23"/>
    <w:rsid w:val="005453E3"/>
    <w:rsid w:val="005457CF"/>
    <w:rsid w:val="00545ADB"/>
    <w:rsid w:val="0054626A"/>
    <w:rsid w:val="00546B89"/>
    <w:rsid w:val="00546EFF"/>
    <w:rsid w:val="00547737"/>
    <w:rsid w:val="00547A93"/>
    <w:rsid w:val="00547D0F"/>
    <w:rsid w:val="00550241"/>
    <w:rsid w:val="00550921"/>
    <w:rsid w:val="00550AF8"/>
    <w:rsid w:val="00550B9D"/>
    <w:rsid w:val="00550EF8"/>
    <w:rsid w:val="00550FA2"/>
    <w:rsid w:val="0055100A"/>
    <w:rsid w:val="00551489"/>
    <w:rsid w:val="00551C08"/>
    <w:rsid w:val="00551CA3"/>
    <w:rsid w:val="00552289"/>
    <w:rsid w:val="005522CB"/>
    <w:rsid w:val="005523E8"/>
    <w:rsid w:val="0055262D"/>
    <w:rsid w:val="005529ED"/>
    <w:rsid w:val="00552AD9"/>
    <w:rsid w:val="00552D43"/>
    <w:rsid w:val="0055304E"/>
    <w:rsid w:val="00553166"/>
    <w:rsid w:val="005533D2"/>
    <w:rsid w:val="00553557"/>
    <w:rsid w:val="005536E1"/>
    <w:rsid w:val="005546A6"/>
    <w:rsid w:val="0055585E"/>
    <w:rsid w:val="00556AC6"/>
    <w:rsid w:val="0056003E"/>
    <w:rsid w:val="0056030A"/>
    <w:rsid w:val="0056068C"/>
    <w:rsid w:val="0056078F"/>
    <w:rsid w:val="00561A06"/>
    <w:rsid w:val="00561BE3"/>
    <w:rsid w:val="00561CF6"/>
    <w:rsid w:val="00561E42"/>
    <w:rsid w:val="00561E98"/>
    <w:rsid w:val="005621D4"/>
    <w:rsid w:val="005624DD"/>
    <w:rsid w:val="00562501"/>
    <w:rsid w:val="005628FE"/>
    <w:rsid w:val="00562CE8"/>
    <w:rsid w:val="00562F56"/>
    <w:rsid w:val="005630C9"/>
    <w:rsid w:val="005634FE"/>
    <w:rsid w:val="0056388B"/>
    <w:rsid w:val="00563AF4"/>
    <w:rsid w:val="00563AF6"/>
    <w:rsid w:val="00563BDC"/>
    <w:rsid w:val="00564289"/>
    <w:rsid w:val="00564310"/>
    <w:rsid w:val="005645D1"/>
    <w:rsid w:val="00565F87"/>
    <w:rsid w:val="00566555"/>
    <w:rsid w:val="005667BE"/>
    <w:rsid w:val="00567A7F"/>
    <w:rsid w:val="00567C97"/>
    <w:rsid w:val="005706EA"/>
    <w:rsid w:val="00571391"/>
    <w:rsid w:val="00571585"/>
    <w:rsid w:val="005716E3"/>
    <w:rsid w:val="00571DEA"/>
    <w:rsid w:val="00571E53"/>
    <w:rsid w:val="00572113"/>
    <w:rsid w:val="00572205"/>
    <w:rsid w:val="00572E10"/>
    <w:rsid w:val="0057326A"/>
    <w:rsid w:val="005734A0"/>
    <w:rsid w:val="0057396B"/>
    <w:rsid w:val="0057453B"/>
    <w:rsid w:val="00574CB7"/>
    <w:rsid w:val="00574D4A"/>
    <w:rsid w:val="005751F3"/>
    <w:rsid w:val="0057537E"/>
    <w:rsid w:val="00575F2E"/>
    <w:rsid w:val="00577328"/>
    <w:rsid w:val="005776AD"/>
    <w:rsid w:val="00577E63"/>
    <w:rsid w:val="0058086E"/>
    <w:rsid w:val="00581432"/>
    <w:rsid w:val="00581FA8"/>
    <w:rsid w:val="00582219"/>
    <w:rsid w:val="005823B7"/>
    <w:rsid w:val="005825E7"/>
    <w:rsid w:val="00582842"/>
    <w:rsid w:val="005833B1"/>
    <w:rsid w:val="00583E97"/>
    <w:rsid w:val="00583FFA"/>
    <w:rsid w:val="00584516"/>
    <w:rsid w:val="00584C3E"/>
    <w:rsid w:val="00585F6D"/>
    <w:rsid w:val="00586442"/>
    <w:rsid w:val="00586561"/>
    <w:rsid w:val="00586A4F"/>
    <w:rsid w:val="00587B1C"/>
    <w:rsid w:val="00587F40"/>
    <w:rsid w:val="0059023B"/>
    <w:rsid w:val="005904B5"/>
    <w:rsid w:val="005908C9"/>
    <w:rsid w:val="00592E67"/>
    <w:rsid w:val="005933FF"/>
    <w:rsid w:val="0059345C"/>
    <w:rsid w:val="0059347A"/>
    <w:rsid w:val="00593B86"/>
    <w:rsid w:val="00593B8A"/>
    <w:rsid w:val="00594110"/>
    <w:rsid w:val="00594800"/>
    <w:rsid w:val="005948C3"/>
    <w:rsid w:val="00594C2F"/>
    <w:rsid w:val="00594E4D"/>
    <w:rsid w:val="00595857"/>
    <w:rsid w:val="00595A81"/>
    <w:rsid w:val="00595F25"/>
    <w:rsid w:val="00596658"/>
    <w:rsid w:val="005966C4"/>
    <w:rsid w:val="005968F8"/>
    <w:rsid w:val="00596F79"/>
    <w:rsid w:val="00597419"/>
    <w:rsid w:val="00597593"/>
    <w:rsid w:val="005A02A7"/>
    <w:rsid w:val="005A06CC"/>
    <w:rsid w:val="005A07E4"/>
    <w:rsid w:val="005A0D7A"/>
    <w:rsid w:val="005A0F23"/>
    <w:rsid w:val="005A16F4"/>
    <w:rsid w:val="005A26F6"/>
    <w:rsid w:val="005A2FA3"/>
    <w:rsid w:val="005A38AF"/>
    <w:rsid w:val="005A482B"/>
    <w:rsid w:val="005A4DA2"/>
    <w:rsid w:val="005A6087"/>
    <w:rsid w:val="005B076C"/>
    <w:rsid w:val="005B1A03"/>
    <w:rsid w:val="005B2A12"/>
    <w:rsid w:val="005B41BB"/>
    <w:rsid w:val="005B4BC2"/>
    <w:rsid w:val="005B4BDF"/>
    <w:rsid w:val="005B4FEF"/>
    <w:rsid w:val="005B55D9"/>
    <w:rsid w:val="005B58AC"/>
    <w:rsid w:val="005B6320"/>
    <w:rsid w:val="005B6640"/>
    <w:rsid w:val="005B68BA"/>
    <w:rsid w:val="005B6A96"/>
    <w:rsid w:val="005B6AF7"/>
    <w:rsid w:val="005B6C2D"/>
    <w:rsid w:val="005B7011"/>
    <w:rsid w:val="005B7419"/>
    <w:rsid w:val="005C0086"/>
    <w:rsid w:val="005C1A3C"/>
    <w:rsid w:val="005C1AEF"/>
    <w:rsid w:val="005C1E8A"/>
    <w:rsid w:val="005C2AE0"/>
    <w:rsid w:val="005C306A"/>
    <w:rsid w:val="005C54A1"/>
    <w:rsid w:val="005C5E1A"/>
    <w:rsid w:val="005C6844"/>
    <w:rsid w:val="005C6A06"/>
    <w:rsid w:val="005C6DE1"/>
    <w:rsid w:val="005C70FF"/>
    <w:rsid w:val="005C72A9"/>
    <w:rsid w:val="005D19C3"/>
    <w:rsid w:val="005D2674"/>
    <w:rsid w:val="005D2758"/>
    <w:rsid w:val="005D2D65"/>
    <w:rsid w:val="005D2E0A"/>
    <w:rsid w:val="005D2EC6"/>
    <w:rsid w:val="005D2ED0"/>
    <w:rsid w:val="005D2F23"/>
    <w:rsid w:val="005D3AC9"/>
    <w:rsid w:val="005D43B5"/>
    <w:rsid w:val="005D505A"/>
    <w:rsid w:val="005D54E0"/>
    <w:rsid w:val="005D59B2"/>
    <w:rsid w:val="005D6642"/>
    <w:rsid w:val="005D6AA8"/>
    <w:rsid w:val="005D6ABF"/>
    <w:rsid w:val="005D70D4"/>
    <w:rsid w:val="005D7900"/>
    <w:rsid w:val="005E00C8"/>
    <w:rsid w:val="005E01E7"/>
    <w:rsid w:val="005E3122"/>
    <w:rsid w:val="005E56A9"/>
    <w:rsid w:val="005E6034"/>
    <w:rsid w:val="005E6134"/>
    <w:rsid w:val="005E6777"/>
    <w:rsid w:val="005E6B6F"/>
    <w:rsid w:val="005E7360"/>
    <w:rsid w:val="005E7AAC"/>
    <w:rsid w:val="005E7F6E"/>
    <w:rsid w:val="005F0844"/>
    <w:rsid w:val="005F0C5F"/>
    <w:rsid w:val="005F25E1"/>
    <w:rsid w:val="005F271A"/>
    <w:rsid w:val="005F2C9C"/>
    <w:rsid w:val="005F2D70"/>
    <w:rsid w:val="005F3410"/>
    <w:rsid w:val="005F52F6"/>
    <w:rsid w:val="005F57BE"/>
    <w:rsid w:val="005F5B39"/>
    <w:rsid w:val="005F5F3D"/>
    <w:rsid w:val="005F5FA8"/>
    <w:rsid w:val="005F6B65"/>
    <w:rsid w:val="005F6ECB"/>
    <w:rsid w:val="005F772D"/>
    <w:rsid w:val="0060019D"/>
    <w:rsid w:val="00601579"/>
    <w:rsid w:val="00601D00"/>
    <w:rsid w:val="006032F8"/>
    <w:rsid w:val="006034C0"/>
    <w:rsid w:val="00603DC5"/>
    <w:rsid w:val="00603EF0"/>
    <w:rsid w:val="006057C9"/>
    <w:rsid w:val="0060683E"/>
    <w:rsid w:val="006076FF"/>
    <w:rsid w:val="006079ED"/>
    <w:rsid w:val="00607A73"/>
    <w:rsid w:val="00610A4C"/>
    <w:rsid w:val="00610B7B"/>
    <w:rsid w:val="00611A76"/>
    <w:rsid w:val="00612821"/>
    <w:rsid w:val="0061340A"/>
    <w:rsid w:val="0061364D"/>
    <w:rsid w:val="00613790"/>
    <w:rsid w:val="00613A53"/>
    <w:rsid w:val="006160DE"/>
    <w:rsid w:val="006164E2"/>
    <w:rsid w:val="0061667A"/>
    <w:rsid w:val="00616DAE"/>
    <w:rsid w:val="00620BD6"/>
    <w:rsid w:val="006217E7"/>
    <w:rsid w:val="00622193"/>
    <w:rsid w:val="00622C3C"/>
    <w:rsid w:val="00623380"/>
    <w:rsid w:val="006235DF"/>
    <w:rsid w:val="00625B94"/>
    <w:rsid w:val="00625E25"/>
    <w:rsid w:val="006265ED"/>
    <w:rsid w:val="0062689A"/>
    <w:rsid w:val="0062696C"/>
    <w:rsid w:val="0062758D"/>
    <w:rsid w:val="006275E7"/>
    <w:rsid w:val="00627FA3"/>
    <w:rsid w:val="006313E1"/>
    <w:rsid w:val="0063158B"/>
    <w:rsid w:val="006317A7"/>
    <w:rsid w:val="00632825"/>
    <w:rsid w:val="00632D65"/>
    <w:rsid w:val="006335E6"/>
    <w:rsid w:val="00633656"/>
    <w:rsid w:val="00633690"/>
    <w:rsid w:val="00633ADD"/>
    <w:rsid w:val="00634A0E"/>
    <w:rsid w:val="00635C2D"/>
    <w:rsid w:val="006360CE"/>
    <w:rsid w:val="00636828"/>
    <w:rsid w:val="00637B5B"/>
    <w:rsid w:val="006403A5"/>
    <w:rsid w:val="00641DD0"/>
    <w:rsid w:val="006422B7"/>
    <w:rsid w:val="00642503"/>
    <w:rsid w:val="00642FBB"/>
    <w:rsid w:val="006430ED"/>
    <w:rsid w:val="00643219"/>
    <w:rsid w:val="006443AB"/>
    <w:rsid w:val="00644DBB"/>
    <w:rsid w:val="00644EE2"/>
    <w:rsid w:val="0064551A"/>
    <w:rsid w:val="00645A76"/>
    <w:rsid w:val="00645D58"/>
    <w:rsid w:val="0064650C"/>
    <w:rsid w:val="00647EC5"/>
    <w:rsid w:val="006500CA"/>
    <w:rsid w:val="006503C7"/>
    <w:rsid w:val="006506EF"/>
    <w:rsid w:val="00651161"/>
    <w:rsid w:val="00651CE1"/>
    <w:rsid w:val="00652420"/>
    <w:rsid w:val="00652780"/>
    <w:rsid w:val="00652AFF"/>
    <w:rsid w:val="00652FAA"/>
    <w:rsid w:val="00653DFD"/>
    <w:rsid w:val="006541ED"/>
    <w:rsid w:val="006562E7"/>
    <w:rsid w:val="006563AE"/>
    <w:rsid w:val="00656BA6"/>
    <w:rsid w:val="00657D3F"/>
    <w:rsid w:val="00657E70"/>
    <w:rsid w:val="006611FF"/>
    <w:rsid w:val="00661439"/>
    <w:rsid w:val="00661BDB"/>
    <w:rsid w:val="00662356"/>
    <w:rsid w:val="00662649"/>
    <w:rsid w:val="00664DAE"/>
    <w:rsid w:val="006667BA"/>
    <w:rsid w:val="00666F87"/>
    <w:rsid w:val="0066709A"/>
    <w:rsid w:val="00667680"/>
    <w:rsid w:val="006678EB"/>
    <w:rsid w:val="006707CD"/>
    <w:rsid w:val="00671038"/>
    <w:rsid w:val="00671651"/>
    <w:rsid w:val="00671E9A"/>
    <w:rsid w:val="00672332"/>
    <w:rsid w:val="0067260D"/>
    <w:rsid w:val="00672710"/>
    <w:rsid w:val="006728DD"/>
    <w:rsid w:val="00672D85"/>
    <w:rsid w:val="00674439"/>
    <w:rsid w:val="006745D3"/>
    <w:rsid w:val="00674714"/>
    <w:rsid w:val="00674A75"/>
    <w:rsid w:val="00675B08"/>
    <w:rsid w:val="00675BBE"/>
    <w:rsid w:val="00676CB0"/>
    <w:rsid w:val="00677611"/>
    <w:rsid w:val="006777D3"/>
    <w:rsid w:val="0068135C"/>
    <w:rsid w:val="006820EB"/>
    <w:rsid w:val="00682404"/>
    <w:rsid w:val="00682A99"/>
    <w:rsid w:val="00683033"/>
    <w:rsid w:val="00683054"/>
    <w:rsid w:val="006832C9"/>
    <w:rsid w:val="00683F13"/>
    <w:rsid w:val="0068502E"/>
    <w:rsid w:val="006857DA"/>
    <w:rsid w:val="00685CE2"/>
    <w:rsid w:val="00685D1E"/>
    <w:rsid w:val="00686818"/>
    <w:rsid w:val="0068689F"/>
    <w:rsid w:val="00686A7C"/>
    <w:rsid w:val="00686CA3"/>
    <w:rsid w:val="00686E72"/>
    <w:rsid w:val="006872E1"/>
    <w:rsid w:val="00687FC9"/>
    <w:rsid w:val="0069007A"/>
    <w:rsid w:val="0069052D"/>
    <w:rsid w:val="00690639"/>
    <w:rsid w:val="00690B37"/>
    <w:rsid w:val="00690DD1"/>
    <w:rsid w:val="00691527"/>
    <w:rsid w:val="006918CB"/>
    <w:rsid w:val="0069196F"/>
    <w:rsid w:val="00691E45"/>
    <w:rsid w:val="0069221A"/>
    <w:rsid w:val="006932D4"/>
    <w:rsid w:val="0069418C"/>
    <w:rsid w:val="0069432B"/>
    <w:rsid w:val="00695753"/>
    <w:rsid w:val="00695925"/>
    <w:rsid w:val="00695B9B"/>
    <w:rsid w:val="00695C0C"/>
    <w:rsid w:val="00696F07"/>
    <w:rsid w:val="0069740A"/>
    <w:rsid w:val="006A11CA"/>
    <w:rsid w:val="006A1DCC"/>
    <w:rsid w:val="006A2367"/>
    <w:rsid w:val="006A242E"/>
    <w:rsid w:val="006A255C"/>
    <w:rsid w:val="006A27BF"/>
    <w:rsid w:val="006A2871"/>
    <w:rsid w:val="006A28D9"/>
    <w:rsid w:val="006A3145"/>
    <w:rsid w:val="006A37CA"/>
    <w:rsid w:val="006A38CE"/>
    <w:rsid w:val="006A3E43"/>
    <w:rsid w:val="006A416B"/>
    <w:rsid w:val="006A4542"/>
    <w:rsid w:val="006A4B84"/>
    <w:rsid w:val="006A559D"/>
    <w:rsid w:val="006A629E"/>
    <w:rsid w:val="006A7A28"/>
    <w:rsid w:val="006B0991"/>
    <w:rsid w:val="006B0EA6"/>
    <w:rsid w:val="006B1096"/>
    <w:rsid w:val="006B1103"/>
    <w:rsid w:val="006B23F8"/>
    <w:rsid w:val="006B387D"/>
    <w:rsid w:val="006B4928"/>
    <w:rsid w:val="006B6109"/>
    <w:rsid w:val="006B62B2"/>
    <w:rsid w:val="006B6425"/>
    <w:rsid w:val="006B74EA"/>
    <w:rsid w:val="006C0731"/>
    <w:rsid w:val="006C14E2"/>
    <w:rsid w:val="006C19E0"/>
    <w:rsid w:val="006C1DC8"/>
    <w:rsid w:val="006C294B"/>
    <w:rsid w:val="006C3E28"/>
    <w:rsid w:val="006C461C"/>
    <w:rsid w:val="006C4D66"/>
    <w:rsid w:val="006C579B"/>
    <w:rsid w:val="006C5C7C"/>
    <w:rsid w:val="006C5D0B"/>
    <w:rsid w:val="006C6733"/>
    <w:rsid w:val="006C67B5"/>
    <w:rsid w:val="006C691B"/>
    <w:rsid w:val="006C6D4F"/>
    <w:rsid w:val="006C6E75"/>
    <w:rsid w:val="006C770E"/>
    <w:rsid w:val="006C77A9"/>
    <w:rsid w:val="006C7B70"/>
    <w:rsid w:val="006C7D62"/>
    <w:rsid w:val="006C7F27"/>
    <w:rsid w:val="006D09E9"/>
    <w:rsid w:val="006D0D29"/>
    <w:rsid w:val="006D2162"/>
    <w:rsid w:val="006D2165"/>
    <w:rsid w:val="006D281A"/>
    <w:rsid w:val="006D28CF"/>
    <w:rsid w:val="006D2F3D"/>
    <w:rsid w:val="006D3C94"/>
    <w:rsid w:val="006D3CDF"/>
    <w:rsid w:val="006D500F"/>
    <w:rsid w:val="006D57FD"/>
    <w:rsid w:val="006D5A12"/>
    <w:rsid w:val="006D6974"/>
    <w:rsid w:val="006D6CC8"/>
    <w:rsid w:val="006D72FD"/>
    <w:rsid w:val="006D75B2"/>
    <w:rsid w:val="006D76FF"/>
    <w:rsid w:val="006E051C"/>
    <w:rsid w:val="006E1E58"/>
    <w:rsid w:val="006E202A"/>
    <w:rsid w:val="006E23F8"/>
    <w:rsid w:val="006E3C4C"/>
    <w:rsid w:val="006E3DB2"/>
    <w:rsid w:val="006E43AF"/>
    <w:rsid w:val="006E447E"/>
    <w:rsid w:val="006E44A1"/>
    <w:rsid w:val="006E53A1"/>
    <w:rsid w:val="006E5F98"/>
    <w:rsid w:val="006E74AD"/>
    <w:rsid w:val="006E7A94"/>
    <w:rsid w:val="006F0205"/>
    <w:rsid w:val="006F2845"/>
    <w:rsid w:val="006F3731"/>
    <w:rsid w:val="006F4740"/>
    <w:rsid w:val="006F4C21"/>
    <w:rsid w:val="006F4FF6"/>
    <w:rsid w:val="006F5058"/>
    <w:rsid w:val="006F526C"/>
    <w:rsid w:val="006F5608"/>
    <w:rsid w:val="006F6164"/>
    <w:rsid w:val="006F6758"/>
    <w:rsid w:val="006F6BD4"/>
    <w:rsid w:val="006F6BF9"/>
    <w:rsid w:val="006F780A"/>
    <w:rsid w:val="006F7F85"/>
    <w:rsid w:val="00701B41"/>
    <w:rsid w:val="00702342"/>
    <w:rsid w:val="0070372B"/>
    <w:rsid w:val="007038DB"/>
    <w:rsid w:val="0070390F"/>
    <w:rsid w:val="00703D64"/>
    <w:rsid w:val="0070429E"/>
    <w:rsid w:val="00704DDA"/>
    <w:rsid w:val="00704FBA"/>
    <w:rsid w:val="00705169"/>
    <w:rsid w:val="00705186"/>
    <w:rsid w:val="007056BA"/>
    <w:rsid w:val="0070577E"/>
    <w:rsid w:val="00705DD8"/>
    <w:rsid w:val="007066BB"/>
    <w:rsid w:val="00706BC6"/>
    <w:rsid w:val="00706C2E"/>
    <w:rsid w:val="00707A32"/>
    <w:rsid w:val="007101C7"/>
    <w:rsid w:val="00710B1C"/>
    <w:rsid w:val="00710C65"/>
    <w:rsid w:val="00710EFA"/>
    <w:rsid w:val="00711323"/>
    <w:rsid w:val="007115B9"/>
    <w:rsid w:val="007122DA"/>
    <w:rsid w:val="00713435"/>
    <w:rsid w:val="0071435F"/>
    <w:rsid w:val="00714A30"/>
    <w:rsid w:val="00714E20"/>
    <w:rsid w:val="00714EFD"/>
    <w:rsid w:val="00715E9B"/>
    <w:rsid w:val="00716008"/>
    <w:rsid w:val="00716400"/>
    <w:rsid w:val="007164BB"/>
    <w:rsid w:val="00716898"/>
    <w:rsid w:val="007169A5"/>
    <w:rsid w:val="00716CB3"/>
    <w:rsid w:val="007176E5"/>
    <w:rsid w:val="00717CED"/>
    <w:rsid w:val="00717F52"/>
    <w:rsid w:val="007202EB"/>
    <w:rsid w:val="007215D7"/>
    <w:rsid w:val="00721EE4"/>
    <w:rsid w:val="00722481"/>
    <w:rsid w:val="007236BB"/>
    <w:rsid w:val="00723856"/>
    <w:rsid w:val="0072458D"/>
    <w:rsid w:val="007258D9"/>
    <w:rsid w:val="00726090"/>
    <w:rsid w:val="00726403"/>
    <w:rsid w:val="00727020"/>
    <w:rsid w:val="007270B5"/>
    <w:rsid w:val="00727D05"/>
    <w:rsid w:val="00727FE9"/>
    <w:rsid w:val="0073035B"/>
    <w:rsid w:val="00730EAA"/>
    <w:rsid w:val="00731584"/>
    <w:rsid w:val="0073164F"/>
    <w:rsid w:val="007324F5"/>
    <w:rsid w:val="00733264"/>
    <w:rsid w:val="007332B9"/>
    <w:rsid w:val="00733FCC"/>
    <w:rsid w:val="00734771"/>
    <w:rsid w:val="007355F3"/>
    <w:rsid w:val="00736CB5"/>
    <w:rsid w:val="007372DA"/>
    <w:rsid w:val="00740CBA"/>
    <w:rsid w:val="00740CE5"/>
    <w:rsid w:val="007415D8"/>
    <w:rsid w:val="0074346C"/>
    <w:rsid w:val="00744670"/>
    <w:rsid w:val="00744696"/>
    <w:rsid w:val="00744A4D"/>
    <w:rsid w:val="00745942"/>
    <w:rsid w:val="00745BB4"/>
    <w:rsid w:val="00745DA0"/>
    <w:rsid w:val="0074623A"/>
    <w:rsid w:val="00746826"/>
    <w:rsid w:val="00747E92"/>
    <w:rsid w:val="00750A65"/>
    <w:rsid w:val="007516B9"/>
    <w:rsid w:val="00751FF1"/>
    <w:rsid w:val="0075205E"/>
    <w:rsid w:val="007523D0"/>
    <w:rsid w:val="00752AEF"/>
    <w:rsid w:val="00752EA1"/>
    <w:rsid w:val="00752F70"/>
    <w:rsid w:val="0075358E"/>
    <w:rsid w:val="00753659"/>
    <w:rsid w:val="00753F91"/>
    <w:rsid w:val="00754811"/>
    <w:rsid w:val="00754B45"/>
    <w:rsid w:val="00754F44"/>
    <w:rsid w:val="0075515D"/>
    <w:rsid w:val="00755CFF"/>
    <w:rsid w:val="00755E75"/>
    <w:rsid w:val="00756557"/>
    <w:rsid w:val="00756A3E"/>
    <w:rsid w:val="00756E0B"/>
    <w:rsid w:val="00757481"/>
    <w:rsid w:val="007575E4"/>
    <w:rsid w:val="007575FB"/>
    <w:rsid w:val="0075798B"/>
    <w:rsid w:val="00760462"/>
    <w:rsid w:val="00760CE8"/>
    <w:rsid w:val="00761053"/>
    <w:rsid w:val="00761330"/>
    <w:rsid w:val="00763210"/>
    <w:rsid w:val="00763643"/>
    <w:rsid w:val="007644F4"/>
    <w:rsid w:val="00764742"/>
    <w:rsid w:val="00764753"/>
    <w:rsid w:val="00764DAA"/>
    <w:rsid w:val="0076571A"/>
    <w:rsid w:val="00765B79"/>
    <w:rsid w:val="00766718"/>
    <w:rsid w:val="00770B99"/>
    <w:rsid w:val="00770BEF"/>
    <w:rsid w:val="00771185"/>
    <w:rsid w:val="0077136C"/>
    <w:rsid w:val="00771CEE"/>
    <w:rsid w:val="0077219B"/>
    <w:rsid w:val="007731A0"/>
    <w:rsid w:val="007732FC"/>
    <w:rsid w:val="00774246"/>
    <w:rsid w:val="007743CC"/>
    <w:rsid w:val="0077480B"/>
    <w:rsid w:val="00774CAE"/>
    <w:rsid w:val="00776C89"/>
    <w:rsid w:val="00776F8B"/>
    <w:rsid w:val="00776FE4"/>
    <w:rsid w:val="00777A17"/>
    <w:rsid w:val="007809A5"/>
    <w:rsid w:val="00780E67"/>
    <w:rsid w:val="007810B1"/>
    <w:rsid w:val="00781124"/>
    <w:rsid w:val="00782027"/>
    <w:rsid w:val="00782244"/>
    <w:rsid w:val="00782CDF"/>
    <w:rsid w:val="007842D1"/>
    <w:rsid w:val="00785036"/>
    <w:rsid w:val="007850D1"/>
    <w:rsid w:val="0078709C"/>
    <w:rsid w:val="007872D5"/>
    <w:rsid w:val="007903C5"/>
    <w:rsid w:val="00790ABE"/>
    <w:rsid w:val="00791981"/>
    <w:rsid w:val="007919B6"/>
    <w:rsid w:val="00791F13"/>
    <w:rsid w:val="007920A9"/>
    <w:rsid w:val="007920F2"/>
    <w:rsid w:val="00792249"/>
    <w:rsid w:val="0079235F"/>
    <w:rsid w:val="00792522"/>
    <w:rsid w:val="00793195"/>
    <w:rsid w:val="00793C5C"/>
    <w:rsid w:val="00793CE7"/>
    <w:rsid w:val="00794EC9"/>
    <w:rsid w:val="00795140"/>
    <w:rsid w:val="00795E0F"/>
    <w:rsid w:val="00796867"/>
    <w:rsid w:val="00796FAA"/>
    <w:rsid w:val="00796FDB"/>
    <w:rsid w:val="00797C91"/>
    <w:rsid w:val="00797D24"/>
    <w:rsid w:val="007A0127"/>
    <w:rsid w:val="007A0679"/>
    <w:rsid w:val="007A07F1"/>
    <w:rsid w:val="007A0827"/>
    <w:rsid w:val="007A10E6"/>
    <w:rsid w:val="007A15D2"/>
    <w:rsid w:val="007A20C7"/>
    <w:rsid w:val="007A23E3"/>
    <w:rsid w:val="007A273A"/>
    <w:rsid w:val="007A38FC"/>
    <w:rsid w:val="007A4E0F"/>
    <w:rsid w:val="007A5E27"/>
    <w:rsid w:val="007A60FF"/>
    <w:rsid w:val="007A7091"/>
    <w:rsid w:val="007A727B"/>
    <w:rsid w:val="007A7A9B"/>
    <w:rsid w:val="007A7B13"/>
    <w:rsid w:val="007A7F20"/>
    <w:rsid w:val="007B0ECD"/>
    <w:rsid w:val="007B2101"/>
    <w:rsid w:val="007B238E"/>
    <w:rsid w:val="007B23DA"/>
    <w:rsid w:val="007B2670"/>
    <w:rsid w:val="007B26E2"/>
    <w:rsid w:val="007B2A05"/>
    <w:rsid w:val="007B3CC2"/>
    <w:rsid w:val="007B4ADC"/>
    <w:rsid w:val="007B50FC"/>
    <w:rsid w:val="007B5B4E"/>
    <w:rsid w:val="007B5DDC"/>
    <w:rsid w:val="007B67AB"/>
    <w:rsid w:val="007B70A6"/>
    <w:rsid w:val="007B72B1"/>
    <w:rsid w:val="007C0280"/>
    <w:rsid w:val="007C0701"/>
    <w:rsid w:val="007C0B1E"/>
    <w:rsid w:val="007C17DE"/>
    <w:rsid w:val="007C1841"/>
    <w:rsid w:val="007C2D88"/>
    <w:rsid w:val="007C3BD3"/>
    <w:rsid w:val="007C4253"/>
    <w:rsid w:val="007C4F0D"/>
    <w:rsid w:val="007C6510"/>
    <w:rsid w:val="007C6FE5"/>
    <w:rsid w:val="007C7B98"/>
    <w:rsid w:val="007C7C5F"/>
    <w:rsid w:val="007D037A"/>
    <w:rsid w:val="007D040A"/>
    <w:rsid w:val="007D085A"/>
    <w:rsid w:val="007D0C5E"/>
    <w:rsid w:val="007D1973"/>
    <w:rsid w:val="007D1EA7"/>
    <w:rsid w:val="007D343E"/>
    <w:rsid w:val="007D3920"/>
    <w:rsid w:val="007D3A73"/>
    <w:rsid w:val="007D40C8"/>
    <w:rsid w:val="007D4355"/>
    <w:rsid w:val="007D4D61"/>
    <w:rsid w:val="007D576E"/>
    <w:rsid w:val="007D578B"/>
    <w:rsid w:val="007D5A18"/>
    <w:rsid w:val="007D62AD"/>
    <w:rsid w:val="007D6844"/>
    <w:rsid w:val="007D6E6E"/>
    <w:rsid w:val="007D6F89"/>
    <w:rsid w:val="007D7F98"/>
    <w:rsid w:val="007E00C6"/>
    <w:rsid w:val="007E0D22"/>
    <w:rsid w:val="007E147D"/>
    <w:rsid w:val="007E25E9"/>
    <w:rsid w:val="007E4506"/>
    <w:rsid w:val="007E4D7C"/>
    <w:rsid w:val="007E5875"/>
    <w:rsid w:val="007E5878"/>
    <w:rsid w:val="007E58BD"/>
    <w:rsid w:val="007E59E7"/>
    <w:rsid w:val="007E5B06"/>
    <w:rsid w:val="007E5B5C"/>
    <w:rsid w:val="007E6857"/>
    <w:rsid w:val="007E6AB4"/>
    <w:rsid w:val="007E6F45"/>
    <w:rsid w:val="007E739E"/>
    <w:rsid w:val="007E793F"/>
    <w:rsid w:val="007F06EA"/>
    <w:rsid w:val="007F0915"/>
    <w:rsid w:val="007F1376"/>
    <w:rsid w:val="007F14C2"/>
    <w:rsid w:val="007F1707"/>
    <w:rsid w:val="007F22AE"/>
    <w:rsid w:val="007F26BE"/>
    <w:rsid w:val="007F3C1D"/>
    <w:rsid w:val="007F4D41"/>
    <w:rsid w:val="007F4E38"/>
    <w:rsid w:val="007F525C"/>
    <w:rsid w:val="007F5FE2"/>
    <w:rsid w:val="007F641E"/>
    <w:rsid w:val="007F699A"/>
    <w:rsid w:val="00800833"/>
    <w:rsid w:val="00801BF0"/>
    <w:rsid w:val="00801C70"/>
    <w:rsid w:val="00801EBF"/>
    <w:rsid w:val="00802036"/>
    <w:rsid w:val="008031B8"/>
    <w:rsid w:val="00803CF5"/>
    <w:rsid w:val="00804059"/>
    <w:rsid w:val="00804119"/>
    <w:rsid w:val="00804214"/>
    <w:rsid w:val="00804869"/>
    <w:rsid w:val="00804A61"/>
    <w:rsid w:val="008050C8"/>
    <w:rsid w:val="008052DB"/>
    <w:rsid w:val="00805F5A"/>
    <w:rsid w:val="008062E1"/>
    <w:rsid w:val="00806DD1"/>
    <w:rsid w:val="0080713E"/>
    <w:rsid w:val="00807B6D"/>
    <w:rsid w:val="00807DB1"/>
    <w:rsid w:val="00807F17"/>
    <w:rsid w:val="008104CE"/>
    <w:rsid w:val="00811775"/>
    <w:rsid w:val="0081315F"/>
    <w:rsid w:val="0081389C"/>
    <w:rsid w:val="00813F14"/>
    <w:rsid w:val="008148CE"/>
    <w:rsid w:val="008149A0"/>
    <w:rsid w:val="00814EE3"/>
    <w:rsid w:val="00815466"/>
    <w:rsid w:val="008154D4"/>
    <w:rsid w:val="008158FD"/>
    <w:rsid w:val="0081726F"/>
    <w:rsid w:val="00820FF7"/>
    <w:rsid w:val="00821F30"/>
    <w:rsid w:val="008243B6"/>
    <w:rsid w:val="008250F6"/>
    <w:rsid w:val="00825BAA"/>
    <w:rsid w:val="00825CE7"/>
    <w:rsid w:val="00826359"/>
    <w:rsid w:val="0082651D"/>
    <w:rsid w:val="00826DDD"/>
    <w:rsid w:val="00830639"/>
    <w:rsid w:val="00830C52"/>
    <w:rsid w:val="00831A1F"/>
    <w:rsid w:val="008333F5"/>
    <w:rsid w:val="00833824"/>
    <w:rsid w:val="008343C3"/>
    <w:rsid w:val="00834C4C"/>
    <w:rsid w:val="00834F9F"/>
    <w:rsid w:val="008356A1"/>
    <w:rsid w:val="00835F24"/>
    <w:rsid w:val="00836542"/>
    <w:rsid w:val="008365A2"/>
    <w:rsid w:val="008379F2"/>
    <w:rsid w:val="00837AF2"/>
    <w:rsid w:val="00837C47"/>
    <w:rsid w:val="00840B09"/>
    <w:rsid w:val="00841221"/>
    <w:rsid w:val="00841249"/>
    <w:rsid w:val="0084124D"/>
    <w:rsid w:val="00841690"/>
    <w:rsid w:val="0084365B"/>
    <w:rsid w:val="00844EA6"/>
    <w:rsid w:val="00844FFC"/>
    <w:rsid w:val="00845726"/>
    <w:rsid w:val="008459AF"/>
    <w:rsid w:val="00845E97"/>
    <w:rsid w:val="00846B04"/>
    <w:rsid w:val="0084708D"/>
    <w:rsid w:val="00847FB6"/>
    <w:rsid w:val="008509B4"/>
    <w:rsid w:val="00851429"/>
    <w:rsid w:val="00852017"/>
    <w:rsid w:val="00852691"/>
    <w:rsid w:val="008530EA"/>
    <w:rsid w:val="008533F9"/>
    <w:rsid w:val="00853406"/>
    <w:rsid w:val="00853619"/>
    <w:rsid w:val="008537EE"/>
    <w:rsid w:val="00853BC3"/>
    <w:rsid w:val="0085506A"/>
    <w:rsid w:val="008556FB"/>
    <w:rsid w:val="00855C41"/>
    <w:rsid w:val="00856F2D"/>
    <w:rsid w:val="0085749C"/>
    <w:rsid w:val="0085791A"/>
    <w:rsid w:val="00857E8E"/>
    <w:rsid w:val="008602CE"/>
    <w:rsid w:val="00860741"/>
    <w:rsid w:val="00860904"/>
    <w:rsid w:val="00861561"/>
    <w:rsid w:val="00861942"/>
    <w:rsid w:val="00861BAD"/>
    <w:rsid w:val="00861FC2"/>
    <w:rsid w:val="00862796"/>
    <w:rsid w:val="00862AC1"/>
    <w:rsid w:val="008630E2"/>
    <w:rsid w:val="0086375C"/>
    <w:rsid w:val="0086561F"/>
    <w:rsid w:val="00865E8C"/>
    <w:rsid w:val="008662CD"/>
    <w:rsid w:val="008667CE"/>
    <w:rsid w:val="00866B95"/>
    <w:rsid w:val="00866D96"/>
    <w:rsid w:val="0086740A"/>
    <w:rsid w:val="00867FDB"/>
    <w:rsid w:val="00870438"/>
    <w:rsid w:val="008706BE"/>
    <w:rsid w:val="00870B65"/>
    <w:rsid w:val="008713A4"/>
    <w:rsid w:val="00871AB7"/>
    <w:rsid w:val="0087233C"/>
    <w:rsid w:val="008736D0"/>
    <w:rsid w:val="00873A25"/>
    <w:rsid w:val="00873F2E"/>
    <w:rsid w:val="0087426F"/>
    <w:rsid w:val="00876735"/>
    <w:rsid w:val="00880B0C"/>
    <w:rsid w:val="008811C9"/>
    <w:rsid w:val="00883E39"/>
    <w:rsid w:val="0088477F"/>
    <w:rsid w:val="00884BBC"/>
    <w:rsid w:val="00884F4F"/>
    <w:rsid w:val="008855D9"/>
    <w:rsid w:val="0088591F"/>
    <w:rsid w:val="00885CDE"/>
    <w:rsid w:val="00886172"/>
    <w:rsid w:val="008863CE"/>
    <w:rsid w:val="00887121"/>
    <w:rsid w:val="0088733E"/>
    <w:rsid w:val="00890672"/>
    <w:rsid w:val="00890792"/>
    <w:rsid w:val="00891AFA"/>
    <w:rsid w:val="008932BF"/>
    <w:rsid w:val="0089454D"/>
    <w:rsid w:val="008945AF"/>
    <w:rsid w:val="008953A8"/>
    <w:rsid w:val="008955FD"/>
    <w:rsid w:val="00895DD5"/>
    <w:rsid w:val="008960D4"/>
    <w:rsid w:val="008963A9"/>
    <w:rsid w:val="008968E0"/>
    <w:rsid w:val="008969CB"/>
    <w:rsid w:val="008973B0"/>
    <w:rsid w:val="0089747B"/>
    <w:rsid w:val="00897E1D"/>
    <w:rsid w:val="008A0145"/>
    <w:rsid w:val="008A0578"/>
    <w:rsid w:val="008A128D"/>
    <w:rsid w:val="008A1550"/>
    <w:rsid w:val="008A17FA"/>
    <w:rsid w:val="008A25E1"/>
    <w:rsid w:val="008A2939"/>
    <w:rsid w:val="008A444F"/>
    <w:rsid w:val="008A4C35"/>
    <w:rsid w:val="008A5290"/>
    <w:rsid w:val="008A537E"/>
    <w:rsid w:val="008A55F3"/>
    <w:rsid w:val="008A60CB"/>
    <w:rsid w:val="008A6342"/>
    <w:rsid w:val="008A72C4"/>
    <w:rsid w:val="008A735F"/>
    <w:rsid w:val="008A78ED"/>
    <w:rsid w:val="008A7F16"/>
    <w:rsid w:val="008B03CF"/>
    <w:rsid w:val="008B1742"/>
    <w:rsid w:val="008B1DD6"/>
    <w:rsid w:val="008B21C9"/>
    <w:rsid w:val="008B292F"/>
    <w:rsid w:val="008B29F1"/>
    <w:rsid w:val="008B3B0C"/>
    <w:rsid w:val="008B46B0"/>
    <w:rsid w:val="008B4A8C"/>
    <w:rsid w:val="008B532C"/>
    <w:rsid w:val="008B5529"/>
    <w:rsid w:val="008B58DC"/>
    <w:rsid w:val="008B5A99"/>
    <w:rsid w:val="008B6297"/>
    <w:rsid w:val="008B64B2"/>
    <w:rsid w:val="008C0068"/>
    <w:rsid w:val="008C026A"/>
    <w:rsid w:val="008C062D"/>
    <w:rsid w:val="008C10DC"/>
    <w:rsid w:val="008C19A4"/>
    <w:rsid w:val="008C1B39"/>
    <w:rsid w:val="008C1BB9"/>
    <w:rsid w:val="008C249E"/>
    <w:rsid w:val="008C2CE2"/>
    <w:rsid w:val="008C32B3"/>
    <w:rsid w:val="008C3C36"/>
    <w:rsid w:val="008C3DCE"/>
    <w:rsid w:val="008C53F8"/>
    <w:rsid w:val="008C5712"/>
    <w:rsid w:val="008C582C"/>
    <w:rsid w:val="008C5E06"/>
    <w:rsid w:val="008C63B9"/>
    <w:rsid w:val="008C66B1"/>
    <w:rsid w:val="008C6D3D"/>
    <w:rsid w:val="008C6FE8"/>
    <w:rsid w:val="008C7614"/>
    <w:rsid w:val="008C761A"/>
    <w:rsid w:val="008D07CD"/>
    <w:rsid w:val="008D085B"/>
    <w:rsid w:val="008D0CF2"/>
    <w:rsid w:val="008D0F4F"/>
    <w:rsid w:val="008D11C7"/>
    <w:rsid w:val="008D1B43"/>
    <w:rsid w:val="008D2DF8"/>
    <w:rsid w:val="008D36C8"/>
    <w:rsid w:val="008D3AEB"/>
    <w:rsid w:val="008D3F59"/>
    <w:rsid w:val="008D49AA"/>
    <w:rsid w:val="008D5322"/>
    <w:rsid w:val="008D5705"/>
    <w:rsid w:val="008D5A30"/>
    <w:rsid w:val="008D5B69"/>
    <w:rsid w:val="008D7113"/>
    <w:rsid w:val="008D78BF"/>
    <w:rsid w:val="008D7CAB"/>
    <w:rsid w:val="008E01BE"/>
    <w:rsid w:val="008E03C7"/>
    <w:rsid w:val="008E05D2"/>
    <w:rsid w:val="008E0964"/>
    <w:rsid w:val="008E19B9"/>
    <w:rsid w:val="008E1F9F"/>
    <w:rsid w:val="008E270A"/>
    <w:rsid w:val="008E3198"/>
    <w:rsid w:val="008E3446"/>
    <w:rsid w:val="008E3E92"/>
    <w:rsid w:val="008E4ADE"/>
    <w:rsid w:val="008E50E7"/>
    <w:rsid w:val="008E521B"/>
    <w:rsid w:val="008E5604"/>
    <w:rsid w:val="008E6FFA"/>
    <w:rsid w:val="008E751A"/>
    <w:rsid w:val="008E77E2"/>
    <w:rsid w:val="008E7AEC"/>
    <w:rsid w:val="008F0531"/>
    <w:rsid w:val="008F10F9"/>
    <w:rsid w:val="008F1776"/>
    <w:rsid w:val="008F1E25"/>
    <w:rsid w:val="008F1F2A"/>
    <w:rsid w:val="008F2044"/>
    <w:rsid w:val="008F3726"/>
    <w:rsid w:val="008F3BE1"/>
    <w:rsid w:val="008F3FC8"/>
    <w:rsid w:val="008F4111"/>
    <w:rsid w:val="008F4717"/>
    <w:rsid w:val="008F5A1B"/>
    <w:rsid w:val="008F6BA1"/>
    <w:rsid w:val="008F6D5B"/>
    <w:rsid w:val="008F768C"/>
    <w:rsid w:val="008F7B60"/>
    <w:rsid w:val="0090071D"/>
    <w:rsid w:val="00901221"/>
    <w:rsid w:val="0090171E"/>
    <w:rsid w:val="00902112"/>
    <w:rsid w:val="009026A3"/>
    <w:rsid w:val="009028EA"/>
    <w:rsid w:val="00902975"/>
    <w:rsid w:val="009030A8"/>
    <w:rsid w:val="0090326D"/>
    <w:rsid w:val="00906346"/>
    <w:rsid w:val="0090671B"/>
    <w:rsid w:val="00907100"/>
    <w:rsid w:val="009108B5"/>
    <w:rsid w:val="0091166D"/>
    <w:rsid w:val="00912749"/>
    <w:rsid w:val="00913107"/>
    <w:rsid w:val="00913314"/>
    <w:rsid w:val="00913733"/>
    <w:rsid w:val="00913F83"/>
    <w:rsid w:val="009145D0"/>
    <w:rsid w:val="009148FE"/>
    <w:rsid w:val="00914AA1"/>
    <w:rsid w:val="00914AC8"/>
    <w:rsid w:val="0091552D"/>
    <w:rsid w:val="00915BE9"/>
    <w:rsid w:val="00917257"/>
    <w:rsid w:val="00917396"/>
    <w:rsid w:val="00921289"/>
    <w:rsid w:val="00921D42"/>
    <w:rsid w:val="00921ECA"/>
    <w:rsid w:val="00921F2B"/>
    <w:rsid w:val="009230F9"/>
    <w:rsid w:val="00923B87"/>
    <w:rsid w:val="00923CFC"/>
    <w:rsid w:val="00924163"/>
    <w:rsid w:val="00924BE1"/>
    <w:rsid w:val="009267CB"/>
    <w:rsid w:val="009268EE"/>
    <w:rsid w:val="00926CB0"/>
    <w:rsid w:val="009306C3"/>
    <w:rsid w:val="00931643"/>
    <w:rsid w:val="00932207"/>
    <w:rsid w:val="00933823"/>
    <w:rsid w:val="00936466"/>
    <w:rsid w:val="009366B9"/>
    <w:rsid w:val="00936849"/>
    <w:rsid w:val="00936979"/>
    <w:rsid w:val="00936DBF"/>
    <w:rsid w:val="00936E2E"/>
    <w:rsid w:val="00937105"/>
    <w:rsid w:val="00937D2B"/>
    <w:rsid w:val="00937DED"/>
    <w:rsid w:val="009401E5"/>
    <w:rsid w:val="0094051A"/>
    <w:rsid w:val="00940C17"/>
    <w:rsid w:val="00940F85"/>
    <w:rsid w:val="009414CA"/>
    <w:rsid w:val="00941E22"/>
    <w:rsid w:val="009427B4"/>
    <w:rsid w:val="009429D9"/>
    <w:rsid w:val="00942CE5"/>
    <w:rsid w:val="0094436E"/>
    <w:rsid w:val="00944577"/>
    <w:rsid w:val="00944873"/>
    <w:rsid w:val="009448D0"/>
    <w:rsid w:val="009453B8"/>
    <w:rsid w:val="00946154"/>
    <w:rsid w:val="009464E0"/>
    <w:rsid w:val="00946616"/>
    <w:rsid w:val="00946FEE"/>
    <w:rsid w:val="00947136"/>
    <w:rsid w:val="00947B36"/>
    <w:rsid w:val="00947FCF"/>
    <w:rsid w:val="00950706"/>
    <w:rsid w:val="00950A8E"/>
    <w:rsid w:val="00950A97"/>
    <w:rsid w:val="00951596"/>
    <w:rsid w:val="009520C4"/>
    <w:rsid w:val="00952DD9"/>
    <w:rsid w:val="009533F0"/>
    <w:rsid w:val="00953938"/>
    <w:rsid w:val="00953D8C"/>
    <w:rsid w:val="00954823"/>
    <w:rsid w:val="00954FB4"/>
    <w:rsid w:val="0095791D"/>
    <w:rsid w:val="00960D09"/>
    <w:rsid w:val="00960F06"/>
    <w:rsid w:val="00962FE7"/>
    <w:rsid w:val="00963563"/>
    <w:rsid w:val="00963688"/>
    <w:rsid w:val="009638C8"/>
    <w:rsid w:val="009659E4"/>
    <w:rsid w:val="00965E61"/>
    <w:rsid w:val="00966141"/>
    <w:rsid w:val="00967976"/>
    <w:rsid w:val="00967C73"/>
    <w:rsid w:val="00970305"/>
    <w:rsid w:val="009703C8"/>
    <w:rsid w:val="009709DD"/>
    <w:rsid w:val="00970C42"/>
    <w:rsid w:val="00970EA1"/>
    <w:rsid w:val="00971086"/>
    <w:rsid w:val="0097112D"/>
    <w:rsid w:val="00971455"/>
    <w:rsid w:val="00971D34"/>
    <w:rsid w:val="0097509E"/>
    <w:rsid w:val="00975393"/>
    <w:rsid w:val="00975EB0"/>
    <w:rsid w:val="0097648D"/>
    <w:rsid w:val="00976E53"/>
    <w:rsid w:val="00976F65"/>
    <w:rsid w:val="00977024"/>
    <w:rsid w:val="009776EB"/>
    <w:rsid w:val="0098071D"/>
    <w:rsid w:val="0098112F"/>
    <w:rsid w:val="00982721"/>
    <w:rsid w:val="00982EC0"/>
    <w:rsid w:val="00982EE5"/>
    <w:rsid w:val="009841C6"/>
    <w:rsid w:val="00984414"/>
    <w:rsid w:val="009847E2"/>
    <w:rsid w:val="00984924"/>
    <w:rsid w:val="00984D2A"/>
    <w:rsid w:val="00985930"/>
    <w:rsid w:val="00985D9E"/>
    <w:rsid w:val="009863A9"/>
    <w:rsid w:val="00986A5B"/>
    <w:rsid w:val="00986CCA"/>
    <w:rsid w:val="00987EF0"/>
    <w:rsid w:val="00990E6D"/>
    <w:rsid w:val="00990F4A"/>
    <w:rsid w:val="00992B73"/>
    <w:rsid w:val="00993B39"/>
    <w:rsid w:val="00993FC8"/>
    <w:rsid w:val="00994388"/>
    <w:rsid w:val="0099663B"/>
    <w:rsid w:val="00997213"/>
    <w:rsid w:val="00997760"/>
    <w:rsid w:val="00997A71"/>
    <w:rsid w:val="009A039F"/>
    <w:rsid w:val="009A1863"/>
    <w:rsid w:val="009A3290"/>
    <w:rsid w:val="009A373C"/>
    <w:rsid w:val="009A4165"/>
    <w:rsid w:val="009A47FA"/>
    <w:rsid w:val="009A4C18"/>
    <w:rsid w:val="009A574A"/>
    <w:rsid w:val="009A6854"/>
    <w:rsid w:val="009A6C9E"/>
    <w:rsid w:val="009A7687"/>
    <w:rsid w:val="009A7889"/>
    <w:rsid w:val="009A794C"/>
    <w:rsid w:val="009B00FD"/>
    <w:rsid w:val="009B0358"/>
    <w:rsid w:val="009B0B33"/>
    <w:rsid w:val="009B137D"/>
    <w:rsid w:val="009B179D"/>
    <w:rsid w:val="009B1A76"/>
    <w:rsid w:val="009B2382"/>
    <w:rsid w:val="009B2DF6"/>
    <w:rsid w:val="009B2FF0"/>
    <w:rsid w:val="009B416B"/>
    <w:rsid w:val="009B4299"/>
    <w:rsid w:val="009B4D70"/>
    <w:rsid w:val="009B5182"/>
    <w:rsid w:val="009B6B37"/>
    <w:rsid w:val="009B7460"/>
    <w:rsid w:val="009B7B41"/>
    <w:rsid w:val="009B7B5B"/>
    <w:rsid w:val="009C19FE"/>
    <w:rsid w:val="009C1C73"/>
    <w:rsid w:val="009C1EE3"/>
    <w:rsid w:val="009C2054"/>
    <w:rsid w:val="009C28E4"/>
    <w:rsid w:val="009C28F3"/>
    <w:rsid w:val="009C2F12"/>
    <w:rsid w:val="009C33E5"/>
    <w:rsid w:val="009C34A7"/>
    <w:rsid w:val="009C389C"/>
    <w:rsid w:val="009C38B7"/>
    <w:rsid w:val="009C3C85"/>
    <w:rsid w:val="009C426A"/>
    <w:rsid w:val="009C51FC"/>
    <w:rsid w:val="009C5B01"/>
    <w:rsid w:val="009C5CBD"/>
    <w:rsid w:val="009C6155"/>
    <w:rsid w:val="009C61D7"/>
    <w:rsid w:val="009C6487"/>
    <w:rsid w:val="009C692C"/>
    <w:rsid w:val="009D16DD"/>
    <w:rsid w:val="009D19C8"/>
    <w:rsid w:val="009D19F0"/>
    <w:rsid w:val="009D25B4"/>
    <w:rsid w:val="009D2AF8"/>
    <w:rsid w:val="009D3215"/>
    <w:rsid w:val="009D3A11"/>
    <w:rsid w:val="009D40A4"/>
    <w:rsid w:val="009D4AD9"/>
    <w:rsid w:val="009D4D7B"/>
    <w:rsid w:val="009D5A8B"/>
    <w:rsid w:val="009D616C"/>
    <w:rsid w:val="009D71B0"/>
    <w:rsid w:val="009D72B5"/>
    <w:rsid w:val="009E094B"/>
    <w:rsid w:val="009E0CEF"/>
    <w:rsid w:val="009E0ED3"/>
    <w:rsid w:val="009E2FD7"/>
    <w:rsid w:val="009E39DD"/>
    <w:rsid w:val="009E3ACF"/>
    <w:rsid w:val="009E3CC3"/>
    <w:rsid w:val="009E48D9"/>
    <w:rsid w:val="009E4BFF"/>
    <w:rsid w:val="009E64C3"/>
    <w:rsid w:val="009E6EC9"/>
    <w:rsid w:val="009E7D3A"/>
    <w:rsid w:val="009F0A3A"/>
    <w:rsid w:val="009F1120"/>
    <w:rsid w:val="009F1506"/>
    <w:rsid w:val="009F1980"/>
    <w:rsid w:val="009F22A8"/>
    <w:rsid w:val="009F2425"/>
    <w:rsid w:val="009F315F"/>
    <w:rsid w:val="009F357B"/>
    <w:rsid w:val="009F35FC"/>
    <w:rsid w:val="009F46D9"/>
    <w:rsid w:val="009F5863"/>
    <w:rsid w:val="009F62D9"/>
    <w:rsid w:val="009F6671"/>
    <w:rsid w:val="009F6EE6"/>
    <w:rsid w:val="009F6FD0"/>
    <w:rsid w:val="009F7193"/>
    <w:rsid w:val="009F73F8"/>
    <w:rsid w:val="009F7676"/>
    <w:rsid w:val="009F7E7E"/>
    <w:rsid w:val="00A00689"/>
    <w:rsid w:val="00A00D69"/>
    <w:rsid w:val="00A02100"/>
    <w:rsid w:val="00A02695"/>
    <w:rsid w:val="00A02C53"/>
    <w:rsid w:val="00A03342"/>
    <w:rsid w:val="00A035C4"/>
    <w:rsid w:val="00A03C97"/>
    <w:rsid w:val="00A04F77"/>
    <w:rsid w:val="00A04F8F"/>
    <w:rsid w:val="00A0619C"/>
    <w:rsid w:val="00A0753A"/>
    <w:rsid w:val="00A07854"/>
    <w:rsid w:val="00A07AC6"/>
    <w:rsid w:val="00A1042D"/>
    <w:rsid w:val="00A10BEC"/>
    <w:rsid w:val="00A10C16"/>
    <w:rsid w:val="00A11294"/>
    <w:rsid w:val="00A11981"/>
    <w:rsid w:val="00A11A40"/>
    <w:rsid w:val="00A11AA0"/>
    <w:rsid w:val="00A11D6B"/>
    <w:rsid w:val="00A125A0"/>
    <w:rsid w:val="00A125F1"/>
    <w:rsid w:val="00A12C64"/>
    <w:rsid w:val="00A12E66"/>
    <w:rsid w:val="00A131C4"/>
    <w:rsid w:val="00A14E44"/>
    <w:rsid w:val="00A15006"/>
    <w:rsid w:val="00A15363"/>
    <w:rsid w:val="00A15A9B"/>
    <w:rsid w:val="00A16024"/>
    <w:rsid w:val="00A16059"/>
    <w:rsid w:val="00A1634B"/>
    <w:rsid w:val="00A16609"/>
    <w:rsid w:val="00A16665"/>
    <w:rsid w:val="00A16E48"/>
    <w:rsid w:val="00A172B9"/>
    <w:rsid w:val="00A17C29"/>
    <w:rsid w:val="00A20138"/>
    <w:rsid w:val="00A20647"/>
    <w:rsid w:val="00A20AF8"/>
    <w:rsid w:val="00A20FE4"/>
    <w:rsid w:val="00A2140E"/>
    <w:rsid w:val="00A21428"/>
    <w:rsid w:val="00A2148D"/>
    <w:rsid w:val="00A2189B"/>
    <w:rsid w:val="00A21A81"/>
    <w:rsid w:val="00A2234B"/>
    <w:rsid w:val="00A23F55"/>
    <w:rsid w:val="00A247B7"/>
    <w:rsid w:val="00A24C76"/>
    <w:rsid w:val="00A2515E"/>
    <w:rsid w:val="00A25866"/>
    <w:rsid w:val="00A25B30"/>
    <w:rsid w:val="00A26017"/>
    <w:rsid w:val="00A2654F"/>
    <w:rsid w:val="00A272BD"/>
    <w:rsid w:val="00A27D80"/>
    <w:rsid w:val="00A30899"/>
    <w:rsid w:val="00A309FD"/>
    <w:rsid w:val="00A30A61"/>
    <w:rsid w:val="00A317BF"/>
    <w:rsid w:val="00A31A1C"/>
    <w:rsid w:val="00A33C99"/>
    <w:rsid w:val="00A34B22"/>
    <w:rsid w:val="00A34C17"/>
    <w:rsid w:val="00A3553C"/>
    <w:rsid w:val="00A36D87"/>
    <w:rsid w:val="00A36F17"/>
    <w:rsid w:val="00A3744D"/>
    <w:rsid w:val="00A3749F"/>
    <w:rsid w:val="00A409A8"/>
    <w:rsid w:val="00A41570"/>
    <w:rsid w:val="00A42014"/>
    <w:rsid w:val="00A42B36"/>
    <w:rsid w:val="00A431F2"/>
    <w:rsid w:val="00A43789"/>
    <w:rsid w:val="00A439E5"/>
    <w:rsid w:val="00A43BA0"/>
    <w:rsid w:val="00A44777"/>
    <w:rsid w:val="00A44896"/>
    <w:rsid w:val="00A44A72"/>
    <w:rsid w:val="00A45047"/>
    <w:rsid w:val="00A45200"/>
    <w:rsid w:val="00A45BA2"/>
    <w:rsid w:val="00A45C86"/>
    <w:rsid w:val="00A46413"/>
    <w:rsid w:val="00A468F0"/>
    <w:rsid w:val="00A47AF1"/>
    <w:rsid w:val="00A502F0"/>
    <w:rsid w:val="00A50482"/>
    <w:rsid w:val="00A51648"/>
    <w:rsid w:val="00A52EA2"/>
    <w:rsid w:val="00A53078"/>
    <w:rsid w:val="00A5324A"/>
    <w:rsid w:val="00A53FA6"/>
    <w:rsid w:val="00A54FDA"/>
    <w:rsid w:val="00A5590C"/>
    <w:rsid w:val="00A55A91"/>
    <w:rsid w:val="00A55AB3"/>
    <w:rsid w:val="00A55C10"/>
    <w:rsid w:val="00A5669C"/>
    <w:rsid w:val="00A574C0"/>
    <w:rsid w:val="00A57550"/>
    <w:rsid w:val="00A603F0"/>
    <w:rsid w:val="00A604E4"/>
    <w:rsid w:val="00A60DF1"/>
    <w:rsid w:val="00A60E01"/>
    <w:rsid w:val="00A6203B"/>
    <w:rsid w:val="00A624AC"/>
    <w:rsid w:val="00A62972"/>
    <w:rsid w:val="00A632C2"/>
    <w:rsid w:val="00A6375A"/>
    <w:rsid w:val="00A63FB6"/>
    <w:rsid w:val="00A640A8"/>
    <w:rsid w:val="00A64203"/>
    <w:rsid w:val="00A64AB2"/>
    <w:rsid w:val="00A64BD2"/>
    <w:rsid w:val="00A65B26"/>
    <w:rsid w:val="00A676EF"/>
    <w:rsid w:val="00A706C2"/>
    <w:rsid w:val="00A70A95"/>
    <w:rsid w:val="00A70C1F"/>
    <w:rsid w:val="00A71B25"/>
    <w:rsid w:val="00A739AD"/>
    <w:rsid w:val="00A73C29"/>
    <w:rsid w:val="00A73DFF"/>
    <w:rsid w:val="00A74F84"/>
    <w:rsid w:val="00A75E63"/>
    <w:rsid w:val="00A76044"/>
    <w:rsid w:val="00A76908"/>
    <w:rsid w:val="00A77576"/>
    <w:rsid w:val="00A8078C"/>
    <w:rsid w:val="00A80A00"/>
    <w:rsid w:val="00A8127E"/>
    <w:rsid w:val="00A813E8"/>
    <w:rsid w:val="00A81479"/>
    <w:rsid w:val="00A814FF"/>
    <w:rsid w:val="00A81781"/>
    <w:rsid w:val="00A8197B"/>
    <w:rsid w:val="00A81C88"/>
    <w:rsid w:val="00A8265F"/>
    <w:rsid w:val="00A83815"/>
    <w:rsid w:val="00A83C3E"/>
    <w:rsid w:val="00A83E03"/>
    <w:rsid w:val="00A83EC7"/>
    <w:rsid w:val="00A84479"/>
    <w:rsid w:val="00A84DFB"/>
    <w:rsid w:val="00A85359"/>
    <w:rsid w:val="00A8548D"/>
    <w:rsid w:val="00A85E59"/>
    <w:rsid w:val="00A863E9"/>
    <w:rsid w:val="00A87BCA"/>
    <w:rsid w:val="00A87EC4"/>
    <w:rsid w:val="00A90C74"/>
    <w:rsid w:val="00A910AE"/>
    <w:rsid w:val="00A917AB"/>
    <w:rsid w:val="00A919FF"/>
    <w:rsid w:val="00A91A74"/>
    <w:rsid w:val="00A93552"/>
    <w:rsid w:val="00A93ED6"/>
    <w:rsid w:val="00A94700"/>
    <w:rsid w:val="00A94F94"/>
    <w:rsid w:val="00A9572D"/>
    <w:rsid w:val="00A95CAC"/>
    <w:rsid w:val="00A95CAD"/>
    <w:rsid w:val="00A95D57"/>
    <w:rsid w:val="00A9626F"/>
    <w:rsid w:val="00A964F5"/>
    <w:rsid w:val="00A967AC"/>
    <w:rsid w:val="00A97270"/>
    <w:rsid w:val="00A97881"/>
    <w:rsid w:val="00A979C3"/>
    <w:rsid w:val="00AA05DE"/>
    <w:rsid w:val="00AA124C"/>
    <w:rsid w:val="00AA17BA"/>
    <w:rsid w:val="00AA19A7"/>
    <w:rsid w:val="00AA1A93"/>
    <w:rsid w:val="00AA24A4"/>
    <w:rsid w:val="00AA2816"/>
    <w:rsid w:val="00AA2A56"/>
    <w:rsid w:val="00AA3421"/>
    <w:rsid w:val="00AA45C3"/>
    <w:rsid w:val="00AA45FA"/>
    <w:rsid w:val="00AA4BD4"/>
    <w:rsid w:val="00AA4FF3"/>
    <w:rsid w:val="00AA510F"/>
    <w:rsid w:val="00AA5479"/>
    <w:rsid w:val="00AA5E12"/>
    <w:rsid w:val="00AA6252"/>
    <w:rsid w:val="00AA6B3C"/>
    <w:rsid w:val="00AA6C1C"/>
    <w:rsid w:val="00AA6CAD"/>
    <w:rsid w:val="00AA6DDC"/>
    <w:rsid w:val="00AA70FC"/>
    <w:rsid w:val="00AB01C5"/>
    <w:rsid w:val="00AB0A10"/>
    <w:rsid w:val="00AB0FAF"/>
    <w:rsid w:val="00AB10D1"/>
    <w:rsid w:val="00AB13B8"/>
    <w:rsid w:val="00AB18BD"/>
    <w:rsid w:val="00AB1DF2"/>
    <w:rsid w:val="00AB2599"/>
    <w:rsid w:val="00AB3134"/>
    <w:rsid w:val="00AB4B79"/>
    <w:rsid w:val="00AB51CD"/>
    <w:rsid w:val="00AB5739"/>
    <w:rsid w:val="00AB5B16"/>
    <w:rsid w:val="00AB67E8"/>
    <w:rsid w:val="00AB6CD1"/>
    <w:rsid w:val="00AB7A5C"/>
    <w:rsid w:val="00AB7F31"/>
    <w:rsid w:val="00AC0369"/>
    <w:rsid w:val="00AC1D23"/>
    <w:rsid w:val="00AC24E1"/>
    <w:rsid w:val="00AC337A"/>
    <w:rsid w:val="00AC33C4"/>
    <w:rsid w:val="00AC408F"/>
    <w:rsid w:val="00AC4DC6"/>
    <w:rsid w:val="00AC50D9"/>
    <w:rsid w:val="00AC5FD5"/>
    <w:rsid w:val="00AC793C"/>
    <w:rsid w:val="00AD0578"/>
    <w:rsid w:val="00AD1263"/>
    <w:rsid w:val="00AD137E"/>
    <w:rsid w:val="00AD1811"/>
    <w:rsid w:val="00AD22D9"/>
    <w:rsid w:val="00AD2869"/>
    <w:rsid w:val="00AD2B5B"/>
    <w:rsid w:val="00AD328E"/>
    <w:rsid w:val="00AD37FF"/>
    <w:rsid w:val="00AD491C"/>
    <w:rsid w:val="00AD4B26"/>
    <w:rsid w:val="00AD4E73"/>
    <w:rsid w:val="00AD57D3"/>
    <w:rsid w:val="00AD61A8"/>
    <w:rsid w:val="00AD6A33"/>
    <w:rsid w:val="00AD76BE"/>
    <w:rsid w:val="00AD7B8D"/>
    <w:rsid w:val="00AE0BA9"/>
    <w:rsid w:val="00AE0D1D"/>
    <w:rsid w:val="00AE14A5"/>
    <w:rsid w:val="00AE14D5"/>
    <w:rsid w:val="00AE241F"/>
    <w:rsid w:val="00AE27AB"/>
    <w:rsid w:val="00AE2A79"/>
    <w:rsid w:val="00AE31F3"/>
    <w:rsid w:val="00AE439D"/>
    <w:rsid w:val="00AE46EE"/>
    <w:rsid w:val="00AE6290"/>
    <w:rsid w:val="00AE6F56"/>
    <w:rsid w:val="00AF121F"/>
    <w:rsid w:val="00AF1331"/>
    <w:rsid w:val="00AF16F5"/>
    <w:rsid w:val="00AF3046"/>
    <w:rsid w:val="00AF39BB"/>
    <w:rsid w:val="00AF3C4B"/>
    <w:rsid w:val="00AF3C9D"/>
    <w:rsid w:val="00AF4712"/>
    <w:rsid w:val="00AF59CE"/>
    <w:rsid w:val="00AF6C59"/>
    <w:rsid w:val="00AF74A8"/>
    <w:rsid w:val="00B0055A"/>
    <w:rsid w:val="00B00867"/>
    <w:rsid w:val="00B00BCE"/>
    <w:rsid w:val="00B01FB4"/>
    <w:rsid w:val="00B021B1"/>
    <w:rsid w:val="00B021BE"/>
    <w:rsid w:val="00B0298C"/>
    <w:rsid w:val="00B02B59"/>
    <w:rsid w:val="00B03978"/>
    <w:rsid w:val="00B043BB"/>
    <w:rsid w:val="00B046B0"/>
    <w:rsid w:val="00B0494D"/>
    <w:rsid w:val="00B06767"/>
    <w:rsid w:val="00B0690B"/>
    <w:rsid w:val="00B06D4C"/>
    <w:rsid w:val="00B076B4"/>
    <w:rsid w:val="00B07936"/>
    <w:rsid w:val="00B10F35"/>
    <w:rsid w:val="00B111F3"/>
    <w:rsid w:val="00B115F3"/>
    <w:rsid w:val="00B11D20"/>
    <w:rsid w:val="00B11E6C"/>
    <w:rsid w:val="00B121AD"/>
    <w:rsid w:val="00B12B74"/>
    <w:rsid w:val="00B12CB3"/>
    <w:rsid w:val="00B12CEB"/>
    <w:rsid w:val="00B13A30"/>
    <w:rsid w:val="00B13DDD"/>
    <w:rsid w:val="00B1483D"/>
    <w:rsid w:val="00B156EB"/>
    <w:rsid w:val="00B15C7F"/>
    <w:rsid w:val="00B1662C"/>
    <w:rsid w:val="00B16631"/>
    <w:rsid w:val="00B16C9C"/>
    <w:rsid w:val="00B178CA"/>
    <w:rsid w:val="00B2072A"/>
    <w:rsid w:val="00B20E87"/>
    <w:rsid w:val="00B20FF0"/>
    <w:rsid w:val="00B215C0"/>
    <w:rsid w:val="00B216D1"/>
    <w:rsid w:val="00B21AE1"/>
    <w:rsid w:val="00B21F59"/>
    <w:rsid w:val="00B22175"/>
    <w:rsid w:val="00B2279C"/>
    <w:rsid w:val="00B23759"/>
    <w:rsid w:val="00B2389D"/>
    <w:rsid w:val="00B23A27"/>
    <w:rsid w:val="00B23E27"/>
    <w:rsid w:val="00B23E78"/>
    <w:rsid w:val="00B24000"/>
    <w:rsid w:val="00B24509"/>
    <w:rsid w:val="00B2455F"/>
    <w:rsid w:val="00B2584C"/>
    <w:rsid w:val="00B2606F"/>
    <w:rsid w:val="00B262B1"/>
    <w:rsid w:val="00B26C8F"/>
    <w:rsid w:val="00B26ED5"/>
    <w:rsid w:val="00B271CB"/>
    <w:rsid w:val="00B30659"/>
    <w:rsid w:val="00B323CD"/>
    <w:rsid w:val="00B32E22"/>
    <w:rsid w:val="00B341AF"/>
    <w:rsid w:val="00B34993"/>
    <w:rsid w:val="00B3556D"/>
    <w:rsid w:val="00B367D6"/>
    <w:rsid w:val="00B36A78"/>
    <w:rsid w:val="00B36E9B"/>
    <w:rsid w:val="00B375E2"/>
    <w:rsid w:val="00B3794E"/>
    <w:rsid w:val="00B40613"/>
    <w:rsid w:val="00B411B4"/>
    <w:rsid w:val="00B416CB"/>
    <w:rsid w:val="00B41A18"/>
    <w:rsid w:val="00B421A0"/>
    <w:rsid w:val="00B43C75"/>
    <w:rsid w:val="00B4505E"/>
    <w:rsid w:val="00B45222"/>
    <w:rsid w:val="00B455E8"/>
    <w:rsid w:val="00B45665"/>
    <w:rsid w:val="00B45773"/>
    <w:rsid w:val="00B45FBE"/>
    <w:rsid w:val="00B46992"/>
    <w:rsid w:val="00B4706B"/>
    <w:rsid w:val="00B4768D"/>
    <w:rsid w:val="00B47EED"/>
    <w:rsid w:val="00B50CC1"/>
    <w:rsid w:val="00B510F6"/>
    <w:rsid w:val="00B51120"/>
    <w:rsid w:val="00B52402"/>
    <w:rsid w:val="00B5348C"/>
    <w:rsid w:val="00B53C8F"/>
    <w:rsid w:val="00B5423A"/>
    <w:rsid w:val="00B544D0"/>
    <w:rsid w:val="00B546AB"/>
    <w:rsid w:val="00B54CB3"/>
    <w:rsid w:val="00B554F4"/>
    <w:rsid w:val="00B559D2"/>
    <w:rsid w:val="00B5707A"/>
    <w:rsid w:val="00B577E5"/>
    <w:rsid w:val="00B6069B"/>
    <w:rsid w:val="00B614E9"/>
    <w:rsid w:val="00B643D3"/>
    <w:rsid w:val="00B64BDA"/>
    <w:rsid w:val="00B64D99"/>
    <w:rsid w:val="00B64F4B"/>
    <w:rsid w:val="00B65EA8"/>
    <w:rsid w:val="00B66772"/>
    <w:rsid w:val="00B670BD"/>
    <w:rsid w:val="00B67408"/>
    <w:rsid w:val="00B679BD"/>
    <w:rsid w:val="00B67AC6"/>
    <w:rsid w:val="00B67F0D"/>
    <w:rsid w:val="00B67FD4"/>
    <w:rsid w:val="00B70315"/>
    <w:rsid w:val="00B70DF9"/>
    <w:rsid w:val="00B71CB3"/>
    <w:rsid w:val="00B74DCA"/>
    <w:rsid w:val="00B76B1D"/>
    <w:rsid w:val="00B77B06"/>
    <w:rsid w:val="00B8065A"/>
    <w:rsid w:val="00B80B4F"/>
    <w:rsid w:val="00B80BD7"/>
    <w:rsid w:val="00B80DC0"/>
    <w:rsid w:val="00B81A60"/>
    <w:rsid w:val="00B81AFC"/>
    <w:rsid w:val="00B81E64"/>
    <w:rsid w:val="00B823E4"/>
    <w:rsid w:val="00B827C2"/>
    <w:rsid w:val="00B83657"/>
    <w:rsid w:val="00B83698"/>
    <w:rsid w:val="00B8423B"/>
    <w:rsid w:val="00B849CB"/>
    <w:rsid w:val="00B84D3F"/>
    <w:rsid w:val="00B850B3"/>
    <w:rsid w:val="00B8518F"/>
    <w:rsid w:val="00B85623"/>
    <w:rsid w:val="00B85C45"/>
    <w:rsid w:val="00B862D3"/>
    <w:rsid w:val="00B8692F"/>
    <w:rsid w:val="00B86DCE"/>
    <w:rsid w:val="00B86E27"/>
    <w:rsid w:val="00B8727C"/>
    <w:rsid w:val="00B87936"/>
    <w:rsid w:val="00B87C0E"/>
    <w:rsid w:val="00B87CB5"/>
    <w:rsid w:val="00B90240"/>
    <w:rsid w:val="00B903F1"/>
    <w:rsid w:val="00B91EF9"/>
    <w:rsid w:val="00B925C8"/>
    <w:rsid w:val="00B939C4"/>
    <w:rsid w:val="00B939DB"/>
    <w:rsid w:val="00B93B38"/>
    <w:rsid w:val="00B93F28"/>
    <w:rsid w:val="00B94C6D"/>
    <w:rsid w:val="00B952D3"/>
    <w:rsid w:val="00B954C5"/>
    <w:rsid w:val="00B95F44"/>
    <w:rsid w:val="00B965D5"/>
    <w:rsid w:val="00B9711B"/>
    <w:rsid w:val="00BA0A77"/>
    <w:rsid w:val="00BA0E0D"/>
    <w:rsid w:val="00BA1310"/>
    <w:rsid w:val="00BA1FE8"/>
    <w:rsid w:val="00BA21D0"/>
    <w:rsid w:val="00BA24E9"/>
    <w:rsid w:val="00BA3B10"/>
    <w:rsid w:val="00BA5139"/>
    <w:rsid w:val="00BA66C0"/>
    <w:rsid w:val="00BA77ED"/>
    <w:rsid w:val="00BB0B35"/>
    <w:rsid w:val="00BB0B5A"/>
    <w:rsid w:val="00BB1823"/>
    <w:rsid w:val="00BB1846"/>
    <w:rsid w:val="00BB1D8C"/>
    <w:rsid w:val="00BB25E1"/>
    <w:rsid w:val="00BB2AD0"/>
    <w:rsid w:val="00BB2B20"/>
    <w:rsid w:val="00BB2E5E"/>
    <w:rsid w:val="00BB3C44"/>
    <w:rsid w:val="00BB5178"/>
    <w:rsid w:val="00BB53BC"/>
    <w:rsid w:val="00BB564A"/>
    <w:rsid w:val="00BB7830"/>
    <w:rsid w:val="00BB7A00"/>
    <w:rsid w:val="00BB7F79"/>
    <w:rsid w:val="00BC012D"/>
    <w:rsid w:val="00BC019E"/>
    <w:rsid w:val="00BC0A79"/>
    <w:rsid w:val="00BC0A82"/>
    <w:rsid w:val="00BC127E"/>
    <w:rsid w:val="00BC2553"/>
    <w:rsid w:val="00BC27E7"/>
    <w:rsid w:val="00BC3635"/>
    <w:rsid w:val="00BC3978"/>
    <w:rsid w:val="00BC3AC8"/>
    <w:rsid w:val="00BC3E36"/>
    <w:rsid w:val="00BC4433"/>
    <w:rsid w:val="00BC448B"/>
    <w:rsid w:val="00BC470A"/>
    <w:rsid w:val="00BC4801"/>
    <w:rsid w:val="00BC579E"/>
    <w:rsid w:val="00BC5AF2"/>
    <w:rsid w:val="00BC5E0F"/>
    <w:rsid w:val="00BC6110"/>
    <w:rsid w:val="00BC659B"/>
    <w:rsid w:val="00BC68D6"/>
    <w:rsid w:val="00BC6B08"/>
    <w:rsid w:val="00BC754A"/>
    <w:rsid w:val="00BC75E3"/>
    <w:rsid w:val="00BC7656"/>
    <w:rsid w:val="00BD0027"/>
    <w:rsid w:val="00BD0665"/>
    <w:rsid w:val="00BD0B98"/>
    <w:rsid w:val="00BD129A"/>
    <w:rsid w:val="00BD163C"/>
    <w:rsid w:val="00BD18D4"/>
    <w:rsid w:val="00BD18DD"/>
    <w:rsid w:val="00BD2214"/>
    <w:rsid w:val="00BD2F0B"/>
    <w:rsid w:val="00BD30FC"/>
    <w:rsid w:val="00BD331D"/>
    <w:rsid w:val="00BD39E9"/>
    <w:rsid w:val="00BD39F7"/>
    <w:rsid w:val="00BD3EE4"/>
    <w:rsid w:val="00BD40CE"/>
    <w:rsid w:val="00BD4257"/>
    <w:rsid w:val="00BD4BC8"/>
    <w:rsid w:val="00BD4CC6"/>
    <w:rsid w:val="00BD5191"/>
    <w:rsid w:val="00BD5439"/>
    <w:rsid w:val="00BD5D89"/>
    <w:rsid w:val="00BD604C"/>
    <w:rsid w:val="00BD66D9"/>
    <w:rsid w:val="00BD6C70"/>
    <w:rsid w:val="00BD7124"/>
    <w:rsid w:val="00BD71F8"/>
    <w:rsid w:val="00BE0169"/>
    <w:rsid w:val="00BE08C4"/>
    <w:rsid w:val="00BE0D75"/>
    <w:rsid w:val="00BE2558"/>
    <w:rsid w:val="00BE27DF"/>
    <w:rsid w:val="00BE2C94"/>
    <w:rsid w:val="00BE35D2"/>
    <w:rsid w:val="00BE37D9"/>
    <w:rsid w:val="00BE38E1"/>
    <w:rsid w:val="00BE46C3"/>
    <w:rsid w:val="00BE46D6"/>
    <w:rsid w:val="00BE4CA0"/>
    <w:rsid w:val="00BE4CB6"/>
    <w:rsid w:val="00BE4F93"/>
    <w:rsid w:val="00BE51B3"/>
    <w:rsid w:val="00BE5A01"/>
    <w:rsid w:val="00BE5D34"/>
    <w:rsid w:val="00BE67E6"/>
    <w:rsid w:val="00BE691C"/>
    <w:rsid w:val="00BF099D"/>
    <w:rsid w:val="00BF0C80"/>
    <w:rsid w:val="00BF11DD"/>
    <w:rsid w:val="00BF1448"/>
    <w:rsid w:val="00BF1DA9"/>
    <w:rsid w:val="00BF2850"/>
    <w:rsid w:val="00BF3DAF"/>
    <w:rsid w:val="00BF3FBB"/>
    <w:rsid w:val="00BF401E"/>
    <w:rsid w:val="00BF4C51"/>
    <w:rsid w:val="00BF4D72"/>
    <w:rsid w:val="00BF4EA6"/>
    <w:rsid w:val="00BF4EE3"/>
    <w:rsid w:val="00BF52D2"/>
    <w:rsid w:val="00BF5473"/>
    <w:rsid w:val="00BF5900"/>
    <w:rsid w:val="00BF7398"/>
    <w:rsid w:val="00BF7DE2"/>
    <w:rsid w:val="00C00409"/>
    <w:rsid w:val="00C01278"/>
    <w:rsid w:val="00C01429"/>
    <w:rsid w:val="00C023B9"/>
    <w:rsid w:val="00C025A2"/>
    <w:rsid w:val="00C03339"/>
    <w:rsid w:val="00C07E7B"/>
    <w:rsid w:val="00C100E5"/>
    <w:rsid w:val="00C10DDC"/>
    <w:rsid w:val="00C1215F"/>
    <w:rsid w:val="00C125CD"/>
    <w:rsid w:val="00C129CF"/>
    <w:rsid w:val="00C12FE7"/>
    <w:rsid w:val="00C1318A"/>
    <w:rsid w:val="00C133F9"/>
    <w:rsid w:val="00C13434"/>
    <w:rsid w:val="00C1448B"/>
    <w:rsid w:val="00C156C1"/>
    <w:rsid w:val="00C16011"/>
    <w:rsid w:val="00C17133"/>
    <w:rsid w:val="00C20051"/>
    <w:rsid w:val="00C218F4"/>
    <w:rsid w:val="00C228A9"/>
    <w:rsid w:val="00C232AC"/>
    <w:rsid w:val="00C2338A"/>
    <w:rsid w:val="00C23411"/>
    <w:rsid w:val="00C237BB"/>
    <w:rsid w:val="00C24D83"/>
    <w:rsid w:val="00C24F74"/>
    <w:rsid w:val="00C25BF9"/>
    <w:rsid w:val="00C26B26"/>
    <w:rsid w:val="00C26E7D"/>
    <w:rsid w:val="00C27664"/>
    <w:rsid w:val="00C27EA1"/>
    <w:rsid w:val="00C30E9A"/>
    <w:rsid w:val="00C310D0"/>
    <w:rsid w:val="00C31BD9"/>
    <w:rsid w:val="00C31F33"/>
    <w:rsid w:val="00C327A1"/>
    <w:rsid w:val="00C32E51"/>
    <w:rsid w:val="00C33817"/>
    <w:rsid w:val="00C339E1"/>
    <w:rsid w:val="00C344BB"/>
    <w:rsid w:val="00C347F1"/>
    <w:rsid w:val="00C352CB"/>
    <w:rsid w:val="00C35A95"/>
    <w:rsid w:val="00C35CB7"/>
    <w:rsid w:val="00C36019"/>
    <w:rsid w:val="00C377BD"/>
    <w:rsid w:val="00C4070E"/>
    <w:rsid w:val="00C40E9F"/>
    <w:rsid w:val="00C4162C"/>
    <w:rsid w:val="00C423FE"/>
    <w:rsid w:val="00C42F69"/>
    <w:rsid w:val="00C437BB"/>
    <w:rsid w:val="00C43E99"/>
    <w:rsid w:val="00C44771"/>
    <w:rsid w:val="00C4542D"/>
    <w:rsid w:val="00C457F3"/>
    <w:rsid w:val="00C46145"/>
    <w:rsid w:val="00C46830"/>
    <w:rsid w:val="00C47AD0"/>
    <w:rsid w:val="00C502C7"/>
    <w:rsid w:val="00C50E5A"/>
    <w:rsid w:val="00C5194B"/>
    <w:rsid w:val="00C52ABF"/>
    <w:rsid w:val="00C5328B"/>
    <w:rsid w:val="00C534B4"/>
    <w:rsid w:val="00C5363B"/>
    <w:rsid w:val="00C54084"/>
    <w:rsid w:val="00C54826"/>
    <w:rsid w:val="00C5551F"/>
    <w:rsid w:val="00C55C0E"/>
    <w:rsid w:val="00C5612C"/>
    <w:rsid w:val="00C56BA1"/>
    <w:rsid w:val="00C57FD0"/>
    <w:rsid w:val="00C602BF"/>
    <w:rsid w:val="00C60A3C"/>
    <w:rsid w:val="00C61B6E"/>
    <w:rsid w:val="00C61D2C"/>
    <w:rsid w:val="00C6260A"/>
    <w:rsid w:val="00C628F1"/>
    <w:rsid w:val="00C62DA2"/>
    <w:rsid w:val="00C63038"/>
    <w:rsid w:val="00C63C18"/>
    <w:rsid w:val="00C63CB0"/>
    <w:rsid w:val="00C64373"/>
    <w:rsid w:val="00C648E0"/>
    <w:rsid w:val="00C6499C"/>
    <w:rsid w:val="00C64BD4"/>
    <w:rsid w:val="00C658FB"/>
    <w:rsid w:val="00C65C25"/>
    <w:rsid w:val="00C67133"/>
    <w:rsid w:val="00C674AC"/>
    <w:rsid w:val="00C674F5"/>
    <w:rsid w:val="00C70362"/>
    <w:rsid w:val="00C70A38"/>
    <w:rsid w:val="00C70FC2"/>
    <w:rsid w:val="00C71AAA"/>
    <w:rsid w:val="00C71D12"/>
    <w:rsid w:val="00C7272F"/>
    <w:rsid w:val="00C7277E"/>
    <w:rsid w:val="00C72A2B"/>
    <w:rsid w:val="00C72B67"/>
    <w:rsid w:val="00C72BC7"/>
    <w:rsid w:val="00C732EC"/>
    <w:rsid w:val="00C736DE"/>
    <w:rsid w:val="00C748F3"/>
    <w:rsid w:val="00C749FB"/>
    <w:rsid w:val="00C74A04"/>
    <w:rsid w:val="00C75087"/>
    <w:rsid w:val="00C756C9"/>
    <w:rsid w:val="00C76583"/>
    <w:rsid w:val="00C76CA1"/>
    <w:rsid w:val="00C76F7A"/>
    <w:rsid w:val="00C77919"/>
    <w:rsid w:val="00C803C2"/>
    <w:rsid w:val="00C8053A"/>
    <w:rsid w:val="00C807B3"/>
    <w:rsid w:val="00C80C1C"/>
    <w:rsid w:val="00C80CA9"/>
    <w:rsid w:val="00C823D0"/>
    <w:rsid w:val="00C82427"/>
    <w:rsid w:val="00C838BD"/>
    <w:rsid w:val="00C84851"/>
    <w:rsid w:val="00C84B96"/>
    <w:rsid w:val="00C84BB6"/>
    <w:rsid w:val="00C85457"/>
    <w:rsid w:val="00C85566"/>
    <w:rsid w:val="00C85ABC"/>
    <w:rsid w:val="00C85F45"/>
    <w:rsid w:val="00C862F1"/>
    <w:rsid w:val="00C86601"/>
    <w:rsid w:val="00C86660"/>
    <w:rsid w:val="00C86C99"/>
    <w:rsid w:val="00C870AF"/>
    <w:rsid w:val="00C90360"/>
    <w:rsid w:val="00C909B9"/>
    <w:rsid w:val="00C9246B"/>
    <w:rsid w:val="00C925A2"/>
    <w:rsid w:val="00C92EAD"/>
    <w:rsid w:val="00C93787"/>
    <w:rsid w:val="00C937FD"/>
    <w:rsid w:val="00C93D9F"/>
    <w:rsid w:val="00C947D1"/>
    <w:rsid w:val="00C950AE"/>
    <w:rsid w:val="00C96854"/>
    <w:rsid w:val="00C97D3F"/>
    <w:rsid w:val="00CA114A"/>
    <w:rsid w:val="00CA1243"/>
    <w:rsid w:val="00CA1A19"/>
    <w:rsid w:val="00CA1F90"/>
    <w:rsid w:val="00CA26A8"/>
    <w:rsid w:val="00CA393D"/>
    <w:rsid w:val="00CA4309"/>
    <w:rsid w:val="00CA483B"/>
    <w:rsid w:val="00CA510E"/>
    <w:rsid w:val="00CA5F83"/>
    <w:rsid w:val="00CA5F9B"/>
    <w:rsid w:val="00CA6623"/>
    <w:rsid w:val="00CB03D2"/>
    <w:rsid w:val="00CB03EC"/>
    <w:rsid w:val="00CB08B0"/>
    <w:rsid w:val="00CB1347"/>
    <w:rsid w:val="00CB1F24"/>
    <w:rsid w:val="00CB244D"/>
    <w:rsid w:val="00CB2526"/>
    <w:rsid w:val="00CB2F99"/>
    <w:rsid w:val="00CB3010"/>
    <w:rsid w:val="00CB32F4"/>
    <w:rsid w:val="00CB426A"/>
    <w:rsid w:val="00CB49AB"/>
    <w:rsid w:val="00CB5625"/>
    <w:rsid w:val="00CB6CFC"/>
    <w:rsid w:val="00CB6F5D"/>
    <w:rsid w:val="00CB7588"/>
    <w:rsid w:val="00CB7AE3"/>
    <w:rsid w:val="00CB7F70"/>
    <w:rsid w:val="00CC07AD"/>
    <w:rsid w:val="00CC08D7"/>
    <w:rsid w:val="00CC0C84"/>
    <w:rsid w:val="00CC0D18"/>
    <w:rsid w:val="00CC1343"/>
    <w:rsid w:val="00CC15F2"/>
    <w:rsid w:val="00CC1B75"/>
    <w:rsid w:val="00CC1E8D"/>
    <w:rsid w:val="00CC361E"/>
    <w:rsid w:val="00CC4A81"/>
    <w:rsid w:val="00CC6FDD"/>
    <w:rsid w:val="00CC76CE"/>
    <w:rsid w:val="00CD0146"/>
    <w:rsid w:val="00CD079C"/>
    <w:rsid w:val="00CD09B5"/>
    <w:rsid w:val="00CD1333"/>
    <w:rsid w:val="00CD1728"/>
    <w:rsid w:val="00CD1E0E"/>
    <w:rsid w:val="00CD1F41"/>
    <w:rsid w:val="00CD213D"/>
    <w:rsid w:val="00CD26D2"/>
    <w:rsid w:val="00CD2A8F"/>
    <w:rsid w:val="00CD42B2"/>
    <w:rsid w:val="00CD4861"/>
    <w:rsid w:val="00CD58CF"/>
    <w:rsid w:val="00CD5AD4"/>
    <w:rsid w:val="00CD626C"/>
    <w:rsid w:val="00CD655A"/>
    <w:rsid w:val="00CD6593"/>
    <w:rsid w:val="00CD7B62"/>
    <w:rsid w:val="00CE00F5"/>
    <w:rsid w:val="00CE0545"/>
    <w:rsid w:val="00CE0BBF"/>
    <w:rsid w:val="00CE0D72"/>
    <w:rsid w:val="00CE0EA8"/>
    <w:rsid w:val="00CE15FC"/>
    <w:rsid w:val="00CE2581"/>
    <w:rsid w:val="00CE27D1"/>
    <w:rsid w:val="00CE28F6"/>
    <w:rsid w:val="00CE2FE5"/>
    <w:rsid w:val="00CE36AC"/>
    <w:rsid w:val="00CE3776"/>
    <w:rsid w:val="00CE3DE0"/>
    <w:rsid w:val="00CE4C16"/>
    <w:rsid w:val="00CE5EDC"/>
    <w:rsid w:val="00CE5FD9"/>
    <w:rsid w:val="00CE65E6"/>
    <w:rsid w:val="00CE6685"/>
    <w:rsid w:val="00CE7688"/>
    <w:rsid w:val="00CE7E16"/>
    <w:rsid w:val="00CE7F42"/>
    <w:rsid w:val="00CF0184"/>
    <w:rsid w:val="00CF073B"/>
    <w:rsid w:val="00CF0887"/>
    <w:rsid w:val="00CF093B"/>
    <w:rsid w:val="00CF09F6"/>
    <w:rsid w:val="00CF0BB9"/>
    <w:rsid w:val="00CF0D38"/>
    <w:rsid w:val="00CF160B"/>
    <w:rsid w:val="00CF1FB0"/>
    <w:rsid w:val="00CF2053"/>
    <w:rsid w:val="00CF2518"/>
    <w:rsid w:val="00CF2627"/>
    <w:rsid w:val="00CF2902"/>
    <w:rsid w:val="00CF3DF9"/>
    <w:rsid w:val="00CF419C"/>
    <w:rsid w:val="00CF4486"/>
    <w:rsid w:val="00CF5993"/>
    <w:rsid w:val="00CF5AD8"/>
    <w:rsid w:val="00CF5BF3"/>
    <w:rsid w:val="00CF5CA6"/>
    <w:rsid w:val="00CF5ECE"/>
    <w:rsid w:val="00CF6044"/>
    <w:rsid w:val="00CF621F"/>
    <w:rsid w:val="00CF6776"/>
    <w:rsid w:val="00CF68B6"/>
    <w:rsid w:val="00CF70D3"/>
    <w:rsid w:val="00CF763A"/>
    <w:rsid w:val="00CF7A8D"/>
    <w:rsid w:val="00D00CFD"/>
    <w:rsid w:val="00D00F46"/>
    <w:rsid w:val="00D01156"/>
    <w:rsid w:val="00D012FA"/>
    <w:rsid w:val="00D0224C"/>
    <w:rsid w:val="00D024F7"/>
    <w:rsid w:val="00D0265C"/>
    <w:rsid w:val="00D02ABC"/>
    <w:rsid w:val="00D04052"/>
    <w:rsid w:val="00D04F6D"/>
    <w:rsid w:val="00D05745"/>
    <w:rsid w:val="00D05841"/>
    <w:rsid w:val="00D05BAD"/>
    <w:rsid w:val="00D0650D"/>
    <w:rsid w:val="00D06653"/>
    <w:rsid w:val="00D069AC"/>
    <w:rsid w:val="00D06D7C"/>
    <w:rsid w:val="00D06FEB"/>
    <w:rsid w:val="00D10EF4"/>
    <w:rsid w:val="00D11307"/>
    <w:rsid w:val="00D11464"/>
    <w:rsid w:val="00D117A9"/>
    <w:rsid w:val="00D117CB"/>
    <w:rsid w:val="00D11A40"/>
    <w:rsid w:val="00D11E52"/>
    <w:rsid w:val="00D12281"/>
    <w:rsid w:val="00D124A2"/>
    <w:rsid w:val="00D139CC"/>
    <w:rsid w:val="00D13B94"/>
    <w:rsid w:val="00D14661"/>
    <w:rsid w:val="00D14895"/>
    <w:rsid w:val="00D148CE"/>
    <w:rsid w:val="00D14DAF"/>
    <w:rsid w:val="00D14EB0"/>
    <w:rsid w:val="00D1661E"/>
    <w:rsid w:val="00D16DC1"/>
    <w:rsid w:val="00D16E03"/>
    <w:rsid w:val="00D1756B"/>
    <w:rsid w:val="00D17C22"/>
    <w:rsid w:val="00D17EDB"/>
    <w:rsid w:val="00D200A4"/>
    <w:rsid w:val="00D204BF"/>
    <w:rsid w:val="00D204F8"/>
    <w:rsid w:val="00D20F20"/>
    <w:rsid w:val="00D21BA7"/>
    <w:rsid w:val="00D22212"/>
    <w:rsid w:val="00D22B77"/>
    <w:rsid w:val="00D22DE2"/>
    <w:rsid w:val="00D256E5"/>
    <w:rsid w:val="00D25DAD"/>
    <w:rsid w:val="00D262E6"/>
    <w:rsid w:val="00D264DE"/>
    <w:rsid w:val="00D2663E"/>
    <w:rsid w:val="00D268B1"/>
    <w:rsid w:val="00D26D47"/>
    <w:rsid w:val="00D26EF1"/>
    <w:rsid w:val="00D2721D"/>
    <w:rsid w:val="00D27A68"/>
    <w:rsid w:val="00D27E35"/>
    <w:rsid w:val="00D30057"/>
    <w:rsid w:val="00D3057A"/>
    <w:rsid w:val="00D30E96"/>
    <w:rsid w:val="00D311A0"/>
    <w:rsid w:val="00D3127A"/>
    <w:rsid w:val="00D31F66"/>
    <w:rsid w:val="00D32BE5"/>
    <w:rsid w:val="00D336E8"/>
    <w:rsid w:val="00D34112"/>
    <w:rsid w:val="00D343AA"/>
    <w:rsid w:val="00D34C12"/>
    <w:rsid w:val="00D35816"/>
    <w:rsid w:val="00D35E45"/>
    <w:rsid w:val="00D35F0C"/>
    <w:rsid w:val="00D37652"/>
    <w:rsid w:val="00D3767C"/>
    <w:rsid w:val="00D40539"/>
    <w:rsid w:val="00D41036"/>
    <w:rsid w:val="00D41507"/>
    <w:rsid w:val="00D42264"/>
    <w:rsid w:val="00D42DF5"/>
    <w:rsid w:val="00D42F3C"/>
    <w:rsid w:val="00D43127"/>
    <w:rsid w:val="00D43309"/>
    <w:rsid w:val="00D43A9C"/>
    <w:rsid w:val="00D43CB4"/>
    <w:rsid w:val="00D44AE7"/>
    <w:rsid w:val="00D44F02"/>
    <w:rsid w:val="00D4683C"/>
    <w:rsid w:val="00D46CB9"/>
    <w:rsid w:val="00D46EE1"/>
    <w:rsid w:val="00D46F3E"/>
    <w:rsid w:val="00D470ED"/>
    <w:rsid w:val="00D47961"/>
    <w:rsid w:val="00D47AF7"/>
    <w:rsid w:val="00D47C6C"/>
    <w:rsid w:val="00D50171"/>
    <w:rsid w:val="00D510A6"/>
    <w:rsid w:val="00D512A4"/>
    <w:rsid w:val="00D51351"/>
    <w:rsid w:val="00D5158B"/>
    <w:rsid w:val="00D5169B"/>
    <w:rsid w:val="00D538B0"/>
    <w:rsid w:val="00D53F1E"/>
    <w:rsid w:val="00D54CD5"/>
    <w:rsid w:val="00D5582B"/>
    <w:rsid w:val="00D56A35"/>
    <w:rsid w:val="00D56EC0"/>
    <w:rsid w:val="00D57B45"/>
    <w:rsid w:val="00D57C54"/>
    <w:rsid w:val="00D602F6"/>
    <w:rsid w:val="00D60A5E"/>
    <w:rsid w:val="00D60DCA"/>
    <w:rsid w:val="00D60EE8"/>
    <w:rsid w:val="00D6250C"/>
    <w:rsid w:val="00D6347C"/>
    <w:rsid w:val="00D634A3"/>
    <w:rsid w:val="00D66232"/>
    <w:rsid w:val="00D663B9"/>
    <w:rsid w:val="00D66798"/>
    <w:rsid w:val="00D67A39"/>
    <w:rsid w:val="00D67EB0"/>
    <w:rsid w:val="00D718E1"/>
    <w:rsid w:val="00D7200B"/>
    <w:rsid w:val="00D7259D"/>
    <w:rsid w:val="00D7290E"/>
    <w:rsid w:val="00D73999"/>
    <w:rsid w:val="00D73E91"/>
    <w:rsid w:val="00D73F3C"/>
    <w:rsid w:val="00D744A8"/>
    <w:rsid w:val="00D746B7"/>
    <w:rsid w:val="00D74853"/>
    <w:rsid w:val="00D758A9"/>
    <w:rsid w:val="00D76853"/>
    <w:rsid w:val="00D76C9F"/>
    <w:rsid w:val="00D76E19"/>
    <w:rsid w:val="00D77199"/>
    <w:rsid w:val="00D774B4"/>
    <w:rsid w:val="00D775C9"/>
    <w:rsid w:val="00D8057A"/>
    <w:rsid w:val="00D80650"/>
    <w:rsid w:val="00D807C5"/>
    <w:rsid w:val="00D80A45"/>
    <w:rsid w:val="00D80D84"/>
    <w:rsid w:val="00D81422"/>
    <w:rsid w:val="00D814BD"/>
    <w:rsid w:val="00D827EE"/>
    <w:rsid w:val="00D827F2"/>
    <w:rsid w:val="00D82F72"/>
    <w:rsid w:val="00D83A95"/>
    <w:rsid w:val="00D83FE9"/>
    <w:rsid w:val="00D84C97"/>
    <w:rsid w:val="00D84E20"/>
    <w:rsid w:val="00D856EF"/>
    <w:rsid w:val="00D85EF0"/>
    <w:rsid w:val="00D864F4"/>
    <w:rsid w:val="00D869AF"/>
    <w:rsid w:val="00D86B1F"/>
    <w:rsid w:val="00D86CE8"/>
    <w:rsid w:val="00D870E2"/>
    <w:rsid w:val="00D90A2A"/>
    <w:rsid w:val="00D916DC"/>
    <w:rsid w:val="00D927E4"/>
    <w:rsid w:val="00D92A23"/>
    <w:rsid w:val="00D92B6B"/>
    <w:rsid w:val="00D92BE0"/>
    <w:rsid w:val="00D94146"/>
    <w:rsid w:val="00D949BE"/>
    <w:rsid w:val="00D9645D"/>
    <w:rsid w:val="00D964D8"/>
    <w:rsid w:val="00D9716E"/>
    <w:rsid w:val="00D971E8"/>
    <w:rsid w:val="00D975EF"/>
    <w:rsid w:val="00D9777F"/>
    <w:rsid w:val="00D979A2"/>
    <w:rsid w:val="00DA045E"/>
    <w:rsid w:val="00DA0594"/>
    <w:rsid w:val="00DA116A"/>
    <w:rsid w:val="00DA1A19"/>
    <w:rsid w:val="00DA1CA3"/>
    <w:rsid w:val="00DA303B"/>
    <w:rsid w:val="00DA3311"/>
    <w:rsid w:val="00DA3474"/>
    <w:rsid w:val="00DA38ED"/>
    <w:rsid w:val="00DA3FD8"/>
    <w:rsid w:val="00DA433E"/>
    <w:rsid w:val="00DA486E"/>
    <w:rsid w:val="00DA4A1F"/>
    <w:rsid w:val="00DA4C7B"/>
    <w:rsid w:val="00DA536E"/>
    <w:rsid w:val="00DA68BF"/>
    <w:rsid w:val="00DA6B15"/>
    <w:rsid w:val="00DA6E21"/>
    <w:rsid w:val="00DA6EA1"/>
    <w:rsid w:val="00DA71DA"/>
    <w:rsid w:val="00DA72D0"/>
    <w:rsid w:val="00DA77F2"/>
    <w:rsid w:val="00DB0072"/>
    <w:rsid w:val="00DB01A6"/>
    <w:rsid w:val="00DB1B55"/>
    <w:rsid w:val="00DB25CD"/>
    <w:rsid w:val="00DB2703"/>
    <w:rsid w:val="00DB4727"/>
    <w:rsid w:val="00DB4BA1"/>
    <w:rsid w:val="00DB4BA2"/>
    <w:rsid w:val="00DB54FB"/>
    <w:rsid w:val="00DB5C5E"/>
    <w:rsid w:val="00DB6326"/>
    <w:rsid w:val="00DB703F"/>
    <w:rsid w:val="00DB72EF"/>
    <w:rsid w:val="00DB7AD2"/>
    <w:rsid w:val="00DC01B9"/>
    <w:rsid w:val="00DC08DB"/>
    <w:rsid w:val="00DC1573"/>
    <w:rsid w:val="00DC1B34"/>
    <w:rsid w:val="00DC2503"/>
    <w:rsid w:val="00DC313F"/>
    <w:rsid w:val="00DC3C3B"/>
    <w:rsid w:val="00DC3EC2"/>
    <w:rsid w:val="00DC4C18"/>
    <w:rsid w:val="00DC4CEC"/>
    <w:rsid w:val="00DC5730"/>
    <w:rsid w:val="00DC6397"/>
    <w:rsid w:val="00DC6A23"/>
    <w:rsid w:val="00DC6CA6"/>
    <w:rsid w:val="00DC7651"/>
    <w:rsid w:val="00DC7C0C"/>
    <w:rsid w:val="00DC7D33"/>
    <w:rsid w:val="00DD03E7"/>
    <w:rsid w:val="00DD16EC"/>
    <w:rsid w:val="00DD1859"/>
    <w:rsid w:val="00DD258D"/>
    <w:rsid w:val="00DD25A5"/>
    <w:rsid w:val="00DD3926"/>
    <w:rsid w:val="00DD3942"/>
    <w:rsid w:val="00DD3D57"/>
    <w:rsid w:val="00DD3EE8"/>
    <w:rsid w:val="00DD4583"/>
    <w:rsid w:val="00DD4B48"/>
    <w:rsid w:val="00DD5A0C"/>
    <w:rsid w:val="00DD5B93"/>
    <w:rsid w:val="00DD5E05"/>
    <w:rsid w:val="00DD6088"/>
    <w:rsid w:val="00DD6907"/>
    <w:rsid w:val="00DD7EB6"/>
    <w:rsid w:val="00DE0F0C"/>
    <w:rsid w:val="00DE178D"/>
    <w:rsid w:val="00DE203C"/>
    <w:rsid w:val="00DE2BF7"/>
    <w:rsid w:val="00DE2C40"/>
    <w:rsid w:val="00DE303C"/>
    <w:rsid w:val="00DE34B4"/>
    <w:rsid w:val="00DE3B0E"/>
    <w:rsid w:val="00DE45DC"/>
    <w:rsid w:val="00DE4AD4"/>
    <w:rsid w:val="00DE514E"/>
    <w:rsid w:val="00DE593E"/>
    <w:rsid w:val="00DE6F78"/>
    <w:rsid w:val="00DF066D"/>
    <w:rsid w:val="00DF16A3"/>
    <w:rsid w:val="00DF1DDC"/>
    <w:rsid w:val="00DF2271"/>
    <w:rsid w:val="00DF370B"/>
    <w:rsid w:val="00DF5C38"/>
    <w:rsid w:val="00DF61DB"/>
    <w:rsid w:val="00DF733E"/>
    <w:rsid w:val="00DF7464"/>
    <w:rsid w:val="00DF78A0"/>
    <w:rsid w:val="00E0019D"/>
    <w:rsid w:val="00E007C3"/>
    <w:rsid w:val="00E0093F"/>
    <w:rsid w:val="00E011B4"/>
    <w:rsid w:val="00E01784"/>
    <w:rsid w:val="00E017FD"/>
    <w:rsid w:val="00E019C2"/>
    <w:rsid w:val="00E01B98"/>
    <w:rsid w:val="00E02388"/>
    <w:rsid w:val="00E02BBA"/>
    <w:rsid w:val="00E02F4A"/>
    <w:rsid w:val="00E0388E"/>
    <w:rsid w:val="00E0596B"/>
    <w:rsid w:val="00E05D82"/>
    <w:rsid w:val="00E06384"/>
    <w:rsid w:val="00E0757A"/>
    <w:rsid w:val="00E07833"/>
    <w:rsid w:val="00E102ED"/>
    <w:rsid w:val="00E105E2"/>
    <w:rsid w:val="00E1092D"/>
    <w:rsid w:val="00E10E48"/>
    <w:rsid w:val="00E11277"/>
    <w:rsid w:val="00E12125"/>
    <w:rsid w:val="00E121AC"/>
    <w:rsid w:val="00E12875"/>
    <w:rsid w:val="00E13970"/>
    <w:rsid w:val="00E147B7"/>
    <w:rsid w:val="00E1481E"/>
    <w:rsid w:val="00E14990"/>
    <w:rsid w:val="00E14D48"/>
    <w:rsid w:val="00E14E3D"/>
    <w:rsid w:val="00E15103"/>
    <w:rsid w:val="00E151E7"/>
    <w:rsid w:val="00E161A0"/>
    <w:rsid w:val="00E17678"/>
    <w:rsid w:val="00E17ABE"/>
    <w:rsid w:val="00E204BD"/>
    <w:rsid w:val="00E20839"/>
    <w:rsid w:val="00E211FB"/>
    <w:rsid w:val="00E21724"/>
    <w:rsid w:val="00E21A8B"/>
    <w:rsid w:val="00E223EB"/>
    <w:rsid w:val="00E22C39"/>
    <w:rsid w:val="00E23260"/>
    <w:rsid w:val="00E2366F"/>
    <w:rsid w:val="00E2376C"/>
    <w:rsid w:val="00E239F1"/>
    <w:rsid w:val="00E23F67"/>
    <w:rsid w:val="00E2410A"/>
    <w:rsid w:val="00E246FF"/>
    <w:rsid w:val="00E2483F"/>
    <w:rsid w:val="00E24F02"/>
    <w:rsid w:val="00E25FE3"/>
    <w:rsid w:val="00E26F99"/>
    <w:rsid w:val="00E2701B"/>
    <w:rsid w:val="00E27408"/>
    <w:rsid w:val="00E275AC"/>
    <w:rsid w:val="00E30028"/>
    <w:rsid w:val="00E3063D"/>
    <w:rsid w:val="00E30913"/>
    <w:rsid w:val="00E30A21"/>
    <w:rsid w:val="00E30CEA"/>
    <w:rsid w:val="00E3111E"/>
    <w:rsid w:val="00E311AE"/>
    <w:rsid w:val="00E31ACB"/>
    <w:rsid w:val="00E31FBC"/>
    <w:rsid w:val="00E3285C"/>
    <w:rsid w:val="00E32AE4"/>
    <w:rsid w:val="00E32BB8"/>
    <w:rsid w:val="00E32DCF"/>
    <w:rsid w:val="00E34209"/>
    <w:rsid w:val="00E348B2"/>
    <w:rsid w:val="00E36301"/>
    <w:rsid w:val="00E36709"/>
    <w:rsid w:val="00E36B52"/>
    <w:rsid w:val="00E36B66"/>
    <w:rsid w:val="00E37739"/>
    <w:rsid w:val="00E37DBE"/>
    <w:rsid w:val="00E37FE9"/>
    <w:rsid w:val="00E4050F"/>
    <w:rsid w:val="00E41784"/>
    <w:rsid w:val="00E42A37"/>
    <w:rsid w:val="00E42BCF"/>
    <w:rsid w:val="00E42F9F"/>
    <w:rsid w:val="00E43216"/>
    <w:rsid w:val="00E43917"/>
    <w:rsid w:val="00E43EEE"/>
    <w:rsid w:val="00E442D0"/>
    <w:rsid w:val="00E44464"/>
    <w:rsid w:val="00E44D7C"/>
    <w:rsid w:val="00E451AA"/>
    <w:rsid w:val="00E4532C"/>
    <w:rsid w:val="00E45377"/>
    <w:rsid w:val="00E45C8B"/>
    <w:rsid w:val="00E45E91"/>
    <w:rsid w:val="00E46613"/>
    <w:rsid w:val="00E47C06"/>
    <w:rsid w:val="00E47E44"/>
    <w:rsid w:val="00E50531"/>
    <w:rsid w:val="00E51EB4"/>
    <w:rsid w:val="00E527E9"/>
    <w:rsid w:val="00E53BF7"/>
    <w:rsid w:val="00E54825"/>
    <w:rsid w:val="00E54B97"/>
    <w:rsid w:val="00E55236"/>
    <w:rsid w:val="00E554EA"/>
    <w:rsid w:val="00E55E85"/>
    <w:rsid w:val="00E560C4"/>
    <w:rsid w:val="00E56628"/>
    <w:rsid w:val="00E576B4"/>
    <w:rsid w:val="00E57848"/>
    <w:rsid w:val="00E57F3D"/>
    <w:rsid w:val="00E60BDA"/>
    <w:rsid w:val="00E60DD3"/>
    <w:rsid w:val="00E60F68"/>
    <w:rsid w:val="00E621FB"/>
    <w:rsid w:val="00E62DF1"/>
    <w:rsid w:val="00E6374F"/>
    <w:rsid w:val="00E64DD2"/>
    <w:rsid w:val="00E6566F"/>
    <w:rsid w:val="00E65690"/>
    <w:rsid w:val="00E664B6"/>
    <w:rsid w:val="00E66614"/>
    <w:rsid w:val="00E66760"/>
    <w:rsid w:val="00E66A6E"/>
    <w:rsid w:val="00E66E08"/>
    <w:rsid w:val="00E67E7F"/>
    <w:rsid w:val="00E70E56"/>
    <w:rsid w:val="00E7182C"/>
    <w:rsid w:val="00E71E8F"/>
    <w:rsid w:val="00E72554"/>
    <w:rsid w:val="00E734F7"/>
    <w:rsid w:val="00E73E2F"/>
    <w:rsid w:val="00E74677"/>
    <w:rsid w:val="00E751D5"/>
    <w:rsid w:val="00E7530B"/>
    <w:rsid w:val="00E75BE1"/>
    <w:rsid w:val="00E76489"/>
    <w:rsid w:val="00E7669A"/>
    <w:rsid w:val="00E76A75"/>
    <w:rsid w:val="00E76B9B"/>
    <w:rsid w:val="00E77990"/>
    <w:rsid w:val="00E77E98"/>
    <w:rsid w:val="00E77FD0"/>
    <w:rsid w:val="00E80FD6"/>
    <w:rsid w:val="00E834F0"/>
    <w:rsid w:val="00E836D1"/>
    <w:rsid w:val="00E83E00"/>
    <w:rsid w:val="00E83E66"/>
    <w:rsid w:val="00E849A6"/>
    <w:rsid w:val="00E84A48"/>
    <w:rsid w:val="00E84CCD"/>
    <w:rsid w:val="00E84E72"/>
    <w:rsid w:val="00E85346"/>
    <w:rsid w:val="00E855BA"/>
    <w:rsid w:val="00E85A72"/>
    <w:rsid w:val="00E85EC0"/>
    <w:rsid w:val="00E86743"/>
    <w:rsid w:val="00E86CF7"/>
    <w:rsid w:val="00E878E0"/>
    <w:rsid w:val="00E87963"/>
    <w:rsid w:val="00E87B45"/>
    <w:rsid w:val="00E901C9"/>
    <w:rsid w:val="00E9083C"/>
    <w:rsid w:val="00E90E91"/>
    <w:rsid w:val="00E916AA"/>
    <w:rsid w:val="00E91C48"/>
    <w:rsid w:val="00E926A5"/>
    <w:rsid w:val="00E92855"/>
    <w:rsid w:val="00E939A8"/>
    <w:rsid w:val="00E941A0"/>
    <w:rsid w:val="00E94761"/>
    <w:rsid w:val="00E94B5F"/>
    <w:rsid w:val="00E94BAB"/>
    <w:rsid w:val="00E94CEE"/>
    <w:rsid w:val="00E95D2D"/>
    <w:rsid w:val="00E95DF3"/>
    <w:rsid w:val="00E96E9E"/>
    <w:rsid w:val="00EA02C0"/>
    <w:rsid w:val="00EA0C1B"/>
    <w:rsid w:val="00EA1445"/>
    <w:rsid w:val="00EA17B8"/>
    <w:rsid w:val="00EA1F5A"/>
    <w:rsid w:val="00EA231E"/>
    <w:rsid w:val="00EA276C"/>
    <w:rsid w:val="00EA2BD9"/>
    <w:rsid w:val="00EA3599"/>
    <w:rsid w:val="00EA389E"/>
    <w:rsid w:val="00EA38AD"/>
    <w:rsid w:val="00EA4BD2"/>
    <w:rsid w:val="00EA4C26"/>
    <w:rsid w:val="00EA5431"/>
    <w:rsid w:val="00EA5CED"/>
    <w:rsid w:val="00EA6320"/>
    <w:rsid w:val="00EA6369"/>
    <w:rsid w:val="00EA6F7E"/>
    <w:rsid w:val="00EA7E02"/>
    <w:rsid w:val="00EA7E50"/>
    <w:rsid w:val="00EB02E2"/>
    <w:rsid w:val="00EB0B63"/>
    <w:rsid w:val="00EB0CCC"/>
    <w:rsid w:val="00EB0F60"/>
    <w:rsid w:val="00EB1169"/>
    <w:rsid w:val="00EB32E2"/>
    <w:rsid w:val="00EB347B"/>
    <w:rsid w:val="00EB3DEF"/>
    <w:rsid w:val="00EB4305"/>
    <w:rsid w:val="00EB5964"/>
    <w:rsid w:val="00EB656A"/>
    <w:rsid w:val="00EB7176"/>
    <w:rsid w:val="00EB7967"/>
    <w:rsid w:val="00EC0C57"/>
    <w:rsid w:val="00EC1D12"/>
    <w:rsid w:val="00EC2D83"/>
    <w:rsid w:val="00EC3038"/>
    <w:rsid w:val="00EC32DE"/>
    <w:rsid w:val="00EC335A"/>
    <w:rsid w:val="00EC3F40"/>
    <w:rsid w:val="00EC454E"/>
    <w:rsid w:val="00EC583B"/>
    <w:rsid w:val="00EC593A"/>
    <w:rsid w:val="00EC5E8E"/>
    <w:rsid w:val="00EC5E98"/>
    <w:rsid w:val="00EC6BA7"/>
    <w:rsid w:val="00EC7599"/>
    <w:rsid w:val="00ED058C"/>
    <w:rsid w:val="00ED097A"/>
    <w:rsid w:val="00ED0ECB"/>
    <w:rsid w:val="00ED123D"/>
    <w:rsid w:val="00ED1929"/>
    <w:rsid w:val="00ED2DFF"/>
    <w:rsid w:val="00ED3207"/>
    <w:rsid w:val="00ED363C"/>
    <w:rsid w:val="00ED390D"/>
    <w:rsid w:val="00ED5CF1"/>
    <w:rsid w:val="00ED5D47"/>
    <w:rsid w:val="00ED6D06"/>
    <w:rsid w:val="00ED6FFF"/>
    <w:rsid w:val="00ED7D31"/>
    <w:rsid w:val="00EE05C9"/>
    <w:rsid w:val="00EE2598"/>
    <w:rsid w:val="00EE25B6"/>
    <w:rsid w:val="00EE2EB8"/>
    <w:rsid w:val="00EE3FDB"/>
    <w:rsid w:val="00EE4769"/>
    <w:rsid w:val="00EE5F14"/>
    <w:rsid w:val="00EE5F61"/>
    <w:rsid w:val="00EE60C9"/>
    <w:rsid w:val="00EE6128"/>
    <w:rsid w:val="00EE641A"/>
    <w:rsid w:val="00EE6A0B"/>
    <w:rsid w:val="00EE6ACA"/>
    <w:rsid w:val="00EE6B6F"/>
    <w:rsid w:val="00EE6CE9"/>
    <w:rsid w:val="00EE7708"/>
    <w:rsid w:val="00EE7CB9"/>
    <w:rsid w:val="00EE7E6A"/>
    <w:rsid w:val="00EF05DF"/>
    <w:rsid w:val="00EF091A"/>
    <w:rsid w:val="00EF0969"/>
    <w:rsid w:val="00EF0979"/>
    <w:rsid w:val="00EF1481"/>
    <w:rsid w:val="00EF16FD"/>
    <w:rsid w:val="00EF260E"/>
    <w:rsid w:val="00EF3B9E"/>
    <w:rsid w:val="00EF3FB7"/>
    <w:rsid w:val="00EF49A8"/>
    <w:rsid w:val="00EF4EF8"/>
    <w:rsid w:val="00EF4F89"/>
    <w:rsid w:val="00EF534D"/>
    <w:rsid w:val="00EF5D27"/>
    <w:rsid w:val="00EF5D9A"/>
    <w:rsid w:val="00EF5E06"/>
    <w:rsid w:val="00EF62A2"/>
    <w:rsid w:val="00EF6675"/>
    <w:rsid w:val="00EF681A"/>
    <w:rsid w:val="00EF6DD3"/>
    <w:rsid w:val="00F00D95"/>
    <w:rsid w:val="00F017A6"/>
    <w:rsid w:val="00F0245F"/>
    <w:rsid w:val="00F03040"/>
    <w:rsid w:val="00F03422"/>
    <w:rsid w:val="00F03D9F"/>
    <w:rsid w:val="00F03EE2"/>
    <w:rsid w:val="00F04B01"/>
    <w:rsid w:val="00F04E51"/>
    <w:rsid w:val="00F04E55"/>
    <w:rsid w:val="00F055DE"/>
    <w:rsid w:val="00F05BCA"/>
    <w:rsid w:val="00F06DDF"/>
    <w:rsid w:val="00F07661"/>
    <w:rsid w:val="00F07A5A"/>
    <w:rsid w:val="00F10448"/>
    <w:rsid w:val="00F106F0"/>
    <w:rsid w:val="00F10A37"/>
    <w:rsid w:val="00F10D72"/>
    <w:rsid w:val="00F11112"/>
    <w:rsid w:val="00F11449"/>
    <w:rsid w:val="00F11773"/>
    <w:rsid w:val="00F1437F"/>
    <w:rsid w:val="00F14E8F"/>
    <w:rsid w:val="00F152CB"/>
    <w:rsid w:val="00F1611E"/>
    <w:rsid w:val="00F16D88"/>
    <w:rsid w:val="00F17DFC"/>
    <w:rsid w:val="00F20290"/>
    <w:rsid w:val="00F20EC9"/>
    <w:rsid w:val="00F21286"/>
    <w:rsid w:val="00F21977"/>
    <w:rsid w:val="00F2214E"/>
    <w:rsid w:val="00F22C3C"/>
    <w:rsid w:val="00F23E33"/>
    <w:rsid w:val="00F24000"/>
    <w:rsid w:val="00F24034"/>
    <w:rsid w:val="00F247B2"/>
    <w:rsid w:val="00F25191"/>
    <w:rsid w:val="00F256F9"/>
    <w:rsid w:val="00F25B74"/>
    <w:rsid w:val="00F25E93"/>
    <w:rsid w:val="00F26C3A"/>
    <w:rsid w:val="00F27845"/>
    <w:rsid w:val="00F27B75"/>
    <w:rsid w:val="00F300ED"/>
    <w:rsid w:val="00F31D9C"/>
    <w:rsid w:val="00F31F17"/>
    <w:rsid w:val="00F327AB"/>
    <w:rsid w:val="00F327B3"/>
    <w:rsid w:val="00F32AD1"/>
    <w:rsid w:val="00F3339B"/>
    <w:rsid w:val="00F33570"/>
    <w:rsid w:val="00F3405C"/>
    <w:rsid w:val="00F34475"/>
    <w:rsid w:val="00F34A3E"/>
    <w:rsid w:val="00F34AAF"/>
    <w:rsid w:val="00F3650A"/>
    <w:rsid w:val="00F375B8"/>
    <w:rsid w:val="00F40129"/>
    <w:rsid w:val="00F406A4"/>
    <w:rsid w:val="00F41E4B"/>
    <w:rsid w:val="00F4392E"/>
    <w:rsid w:val="00F44376"/>
    <w:rsid w:val="00F45137"/>
    <w:rsid w:val="00F45EE9"/>
    <w:rsid w:val="00F4613D"/>
    <w:rsid w:val="00F466E2"/>
    <w:rsid w:val="00F467BF"/>
    <w:rsid w:val="00F47EF8"/>
    <w:rsid w:val="00F502C6"/>
    <w:rsid w:val="00F5092C"/>
    <w:rsid w:val="00F51B9C"/>
    <w:rsid w:val="00F51DA5"/>
    <w:rsid w:val="00F522F7"/>
    <w:rsid w:val="00F5263F"/>
    <w:rsid w:val="00F52D60"/>
    <w:rsid w:val="00F5351B"/>
    <w:rsid w:val="00F53706"/>
    <w:rsid w:val="00F53A0B"/>
    <w:rsid w:val="00F53C35"/>
    <w:rsid w:val="00F53E2E"/>
    <w:rsid w:val="00F543DC"/>
    <w:rsid w:val="00F545CA"/>
    <w:rsid w:val="00F54995"/>
    <w:rsid w:val="00F551BA"/>
    <w:rsid w:val="00F554F9"/>
    <w:rsid w:val="00F55F90"/>
    <w:rsid w:val="00F56388"/>
    <w:rsid w:val="00F56582"/>
    <w:rsid w:val="00F56B5B"/>
    <w:rsid w:val="00F56D95"/>
    <w:rsid w:val="00F56ECA"/>
    <w:rsid w:val="00F56F4A"/>
    <w:rsid w:val="00F60F98"/>
    <w:rsid w:val="00F61B78"/>
    <w:rsid w:val="00F61C84"/>
    <w:rsid w:val="00F62448"/>
    <w:rsid w:val="00F6283C"/>
    <w:rsid w:val="00F632CA"/>
    <w:rsid w:val="00F633EE"/>
    <w:rsid w:val="00F636E8"/>
    <w:rsid w:val="00F63B4D"/>
    <w:rsid w:val="00F6482A"/>
    <w:rsid w:val="00F6505D"/>
    <w:rsid w:val="00F65A26"/>
    <w:rsid w:val="00F6707D"/>
    <w:rsid w:val="00F6724D"/>
    <w:rsid w:val="00F67552"/>
    <w:rsid w:val="00F677E0"/>
    <w:rsid w:val="00F7081A"/>
    <w:rsid w:val="00F715B4"/>
    <w:rsid w:val="00F71DFF"/>
    <w:rsid w:val="00F7214D"/>
    <w:rsid w:val="00F7273D"/>
    <w:rsid w:val="00F73990"/>
    <w:rsid w:val="00F74D12"/>
    <w:rsid w:val="00F74D27"/>
    <w:rsid w:val="00F751C2"/>
    <w:rsid w:val="00F754BD"/>
    <w:rsid w:val="00F75CF1"/>
    <w:rsid w:val="00F75F18"/>
    <w:rsid w:val="00F75FE0"/>
    <w:rsid w:val="00F76046"/>
    <w:rsid w:val="00F77949"/>
    <w:rsid w:val="00F77B90"/>
    <w:rsid w:val="00F804CA"/>
    <w:rsid w:val="00F80560"/>
    <w:rsid w:val="00F80F2F"/>
    <w:rsid w:val="00F81E0F"/>
    <w:rsid w:val="00F82AC1"/>
    <w:rsid w:val="00F83523"/>
    <w:rsid w:val="00F83890"/>
    <w:rsid w:val="00F83DB5"/>
    <w:rsid w:val="00F842E8"/>
    <w:rsid w:val="00F845BF"/>
    <w:rsid w:val="00F84C69"/>
    <w:rsid w:val="00F852F1"/>
    <w:rsid w:val="00F855D7"/>
    <w:rsid w:val="00F8591F"/>
    <w:rsid w:val="00F85D30"/>
    <w:rsid w:val="00F85EA5"/>
    <w:rsid w:val="00F869FB"/>
    <w:rsid w:val="00F8702F"/>
    <w:rsid w:val="00F875BA"/>
    <w:rsid w:val="00F876BD"/>
    <w:rsid w:val="00F877ED"/>
    <w:rsid w:val="00F87FA0"/>
    <w:rsid w:val="00F90259"/>
    <w:rsid w:val="00F91CC8"/>
    <w:rsid w:val="00F92A62"/>
    <w:rsid w:val="00F92FFB"/>
    <w:rsid w:val="00F934DA"/>
    <w:rsid w:val="00F94A99"/>
    <w:rsid w:val="00F95816"/>
    <w:rsid w:val="00F95A0A"/>
    <w:rsid w:val="00F96347"/>
    <w:rsid w:val="00F96C50"/>
    <w:rsid w:val="00F973B1"/>
    <w:rsid w:val="00FA019F"/>
    <w:rsid w:val="00FA06E4"/>
    <w:rsid w:val="00FA1BD0"/>
    <w:rsid w:val="00FA1FF2"/>
    <w:rsid w:val="00FA2121"/>
    <w:rsid w:val="00FA2848"/>
    <w:rsid w:val="00FA2960"/>
    <w:rsid w:val="00FA31F5"/>
    <w:rsid w:val="00FA37BF"/>
    <w:rsid w:val="00FA41B6"/>
    <w:rsid w:val="00FA429E"/>
    <w:rsid w:val="00FA4D35"/>
    <w:rsid w:val="00FA4EED"/>
    <w:rsid w:val="00FA5191"/>
    <w:rsid w:val="00FA5FF2"/>
    <w:rsid w:val="00FA6CE7"/>
    <w:rsid w:val="00FA76F0"/>
    <w:rsid w:val="00FA79F7"/>
    <w:rsid w:val="00FB08D3"/>
    <w:rsid w:val="00FB13C3"/>
    <w:rsid w:val="00FB15B0"/>
    <w:rsid w:val="00FB1C8E"/>
    <w:rsid w:val="00FB270E"/>
    <w:rsid w:val="00FB2A6B"/>
    <w:rsid w:val="00FB2BB3"/>
    <w:rsid w:val="00FB371B"/>
    <w:rsid w:val="00FB39B7"/>
    <w:rsid w:val="00FB3E96"/>
    <w:rsid w:val="00FB3FE1"/>
    <w:rsid w:val="00FB409D"/>
    <w:rsid w:val="00FB4A8E"/>
    <w:rsid w:val="00FB6DF4"/>
    <w:rsid w:val="00FB79DD"/>
    <w:rsid w:val="00FC0502"/>
    <w:rsid w:val="00FC091F"/>
    <w:rsid w:val="00FC0B3D"/>
    <w:rsid w:val="00FC0E75"/>
    <w:rsid w:val="00FC1369"/>
    <w:rsid w:val="00FC215C"/>
    <w:rsid w:val="00FC2359"/>
    <w:rsid w:val="00FC297B"/>
    <w:rsid w:val="00FC3AE7"/>
    <w:rsid w:val="00FC41A5"/>
    <w:rsid w:val="00FC46F1"/>
    <w:rsid w:val="00FC4A10"/>
    <w:rsid w:val="00FC4A36"/>
    <w:rsid w:val="00FC634F"/>
    <w:rsid w:val="00FC73A1"/>
    <w:rsid w:val="00FC7420"/>
    <w:rsid w:val="00FC7504"/>
    <w:rsid w:val="00FC78F9"/>
    <w:rsid w:val="00FD09BC"/>
    <w:rsid w:val="00FD0D64"/>
    <w:rsid w:val="00FD0DF0"/>
    <w:rsid w:val="00FD113F"/>
    <w:rsid w:val="00FD288D"/>
    <w:rsid w:val="00FD28EF"/>
    <w:rsid w:val="00FD3028"/>
    <w:rsid w:val="00FD3315"/>
    <w:rsid w:val="00FD5545"/>
    <w:rsid w:val="00FD5845"/>
    <w:rsid w:val="00FD5AE1"/>
    <w:rsid w:val="00FD5E31"/>
    <w:rsid w:val="00FD5EF6"/>
    <w:rsid w:val="00FD7009"/>
    <w:rsid w:val="00FD7064"/>
    <w:rsid w:val="00FD71E0"/>
    <w:rsid w:val="00FD71F6"/>
    <w:rsid w:val="00FD78A1"/>
    <w:rsid w:val="00FD7A4D"/>
    <w:rsid w:val="00FE0972"/>
    <w:rsid w:val="00FE0E1D"/>
    <w:rsid w:val="00FE12F8"/>
    <w:rsid w:val="00FE19C1"/>
    <w:rsid w:val="00FE2B21"/>
    <w:rsid w:val="00FE2CD7"/>
    <w:rsid w:val="00FE3BC2"/>
    <w:rsid w:val="00FE414C"/>
    <w:rsid w:val="00FE4B96"/>
    <w:rsid w:val="00FE5A71"/>
    <w:rsid w:val="00FE5BC2"/>
    <w:rsid w:val="00FE6026"/>
    <w:rsid w:val="00FE6834"/>
    <w:rsid w:val="00FE6AD9"/>
    <w:rsid w:val="00FE6B3F"/>
    <w:rsid w:val="00FE718C"/>
    <w:rsid w:val="00FE7E29"/>
    <w:rsid w:val="00FF0106"/>
    <w:rsid w:val="00FF07C9"/>
    <w:rsid w:val="00FF1908"/>
    <w:rsid w:val="00FF29E1"/>
    <w:rsid w:val="00FF2B24"/>
    <w:rsid w:val="00FF3526"/>
    <w:rsid w:val="00FF381D"/>
    <w:rsid w:val="00FF3A61"/>
    <w:rsid w:val="00FF3A97"/>
    <w:rsid w:val="00FF3B41"/>
    <w:rsid w:val="00FF40F1"/>
    <w:rsid w:val="00FF4580"/>
    <w:rsid w:val="00FF53E4"/>
    <w:rsid w:val="00FF5BC2"/>
    <w:rsid w:val="00FF5EA3"/>
    <w:rsid w:val="00FF63DB"/>
    <w:rsid w:val="00FF6FD1"/>
    <w:rsid w:val="00FF7D33"/>
    <w:rsid w:val="00FF7ED2"/>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18F57"/>
  <w15:docId w15:val="{0BF3224D-3EBB-4CCB-97C2-25AB0439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23E8"/>
    <w:rPr>
      <w:rFonts w:ascii="News Gothic" w:hAnsi="News Gothic"/>
    </w:rPr>
  </w:style>
  <w:style w:type="paragraph" w:styleId="berschrift1">
    <w:name w:val="heading 1"/>
    <w:basedOn w:val="Standard"/>
    <w:next w:val="Standard"/>
    <w:qFormat/>
    <w:rsid w:val="000B23E8"/>
    <w:pPr>
      <w:keepNext/>
      <w:numPr>
        <w:numId w:val="1"/>
      </w:numPr>
      <w:tabs>
        <w:tab w:val="clear" w:pos="432"/>
        <w:tab w:val="num" w:pos="482"/>
      </w:tabs>
      <w:spacing w:before="240" w:after="60"/>
      <w:ind w:left="482" w:hanging="482"/>
      <w:outlineLvl w:val="0"/>
    </w:pPr>
    <w:rPr>
      <w:rFonts w:ascii="Franklin Gothic Condensed" w:hAnsi="Franklin Gothic Condensed"/>
      <w:kern w:val="28"/>
      <w:sz w:val="48"/>
    </w:rPr>
  </w:style>
  <w:style w:type="paragraph" w:styleId="berschrift2">
    <w:name w:val="heading 2"/>
    <w:basedOn w:val="berschrift1"/>
    <w:next w:val="Standard"/>
    <w:qFormat/>
    <w:rsid w:val="000B23E8"/>
    <w:pPr>
      <w:numPr>
        <w:ilvl w:val="1"/>
        <w:numId w:val="2"/>
      </w:numPr>
      <w:tabs>
        <w:tab w:val="clear" w:pos="576"/>
        <w:tab w:val="num" w:pos="737"/>
      </w:tabs>
      <w:ind w:left="737" w:hanging="737"/>
      <w:outlineLvl w:val="1"/>
    </w:pPr>
    <w:rPr>
      <w:sz w:val="40"/>
    </w:rPr>
  </w:style>
  <w:style w:type="paragraph" w:styleId="berschrift3">
    <w:name w:val="heading 3"/>
    <w:basedOn w:val="berschrift2"/>
    <w:next w:val="Standard"/>
    <w:qFormat/>
    <w:rsid w:val="000B23E8"/>
    <w:pPr>
      <w:numPr>
        <w:ilvl w:val="2"/>
        <w:numId w:val="3"/>
      </w:numPr>
      <w:tabs>
        <w:tab w:val="clear" w:pos="1080"/>
        <w:tab w:val="num" w:pos="1021"/>
      </w:tabs>
      <w:ind w:left="1021" w:hanging="1021"/>
      <w:outlineLvl w:val="2"/>
    </w:pPr>
    <w:rPr>
      <w:sz w:val="36"/>
    </w:rPr>
  </w:style>
  <w:style w:type="paragraph" w:styleId="berschrift4">
    <w:name w:val="heading 4"/>
    <w:basedOn w:val="berschrift3"/>
    <w:next w:val="Standard"/>
    <w:qFormat/>
    <w:rsid w:val="000B23E8"/>
    <w:pPr>
      <w:numPr>
        <w:ilvl w:val="3"/>
        <w:numId w:val="4"/>
      </w:numPr>
      <w:tabs>
        <w:tab w:val="clear" w:pos="1080"/>
        <w:tab w:val="num" w:pos="1191"/>
      </w:tabs>
      <w:ind w:left="1191" w:hanging="1191"/>
      <w:outlineLvl w:val="3"/>
    </w:pPr>
    <w:rPr>
      <w:rFonts w:ascii="News Gothic" w:hAnsi="News Gothic"/>
      <w:b/>
      <w:sz w:val="28"/>
    </w:rPr>
  </w:style>
  <w:style w:type="paragraph" w:styleId="berschrift5">
    <w:name w:val="heading 5"/>
    <w:basedOn w:val="berschrift4"/>
    <w:next w:val="Standard"/>
    <w:qFormat/>
    <w:rsid w:val="000B23E8"/>
    <w:pPr>
      <w:numPr>
        <w:ilvl w:val="4"/>
        <w:numId w:val="5"/>
      </w:numPr>
      <w:tabs>
        <w:tab w:val="clear" w:pos="1080"/>
        <w:tab w:val="num" w:pos="1276"/>
      </w:tabs>
      <w:ind w:left="1276" w:hanging="1276"/>
      <w:outlineLvl w:val="4"/>
    </w:pPr>
    <w:rPr>
      <w:sz w:val="24"/>
    </w:rPr>
  </w:style>
  <w:style w:type="paragraph" w:styleId="berschrift6">
    <w:name w:val="heading 6"/>
    <w:basedOn w:val="berschrift5"/>
    <w:next w:val="Standard"/>
    <w:qFormat/>
    <w:rsid w:val="000B23E8"/>
    <w:pPr>
      <w:numPr>
        <w:ilvl w:val="5"/>
        <w:numId w:val="6"/>
      </w:numPr>
      <w:tabs>
        <w:tab w:val="clear" w:pos="1440"/>
        <w:tab w:val="num" w:pos="1418"/>
      </w:tabs>
      <w:ind w:left="1418" w:hanging="1418"/>
      <w:outlineLvl w:val="5"/>
    </w:pPr>
    <w:rPr>
      <w:b w:val="0"/>
    </w:rPr>
  </w:style>
  <w:style w:type="paragraph" w:styleId="berschrift7">
    <w:name w:val="heading 7"/>
    <w:basedOn w:val="Standard"/>
    <w:next w:val="Standard"/>
    <w:qFormat/>
    <w:rsid w:val="000B23E8"/>
    <w:pPr>
      <w:keepNext/>
      <w:jc w:val="center"/>
      <w:outlineLvl w:val="6"/>
    </w:pPr>
    <w:rPr>
      <w:b/>
      <w:sz w:val="28"/>
    </w:rPr>
  </w:style>
  <w:style w:type="paragraph" w:styleId="berschrift8">
    <w:name w:val="heading 8"/>
    <w:basedOn w:val="Standard"/>
    <w:next w:val="Standard"/>
    <w:link w:val="berschrift8Zchn"/>
    <w:qFormat/>
    <w:rsid w:val="000B23E8"/>
    <w:pPr>
      <w:keepNext/>
      <w:jc w:val="center"/>
      <w:outlineLvl w:val="7"/>
    </w:pPr>
    <w:rPr>
      <w:b/>
      <w:color w:val="00FFFF"/>
      <w:sz w:val="28"/>
    </w:rPr>
  </w:style>
  <w:style w:type="paragraph" w:styleId="berschrift9">
    <w:name w:val="heading 9"/>
    <w:basedOn w:val="Standard"/>
    <w:next w:val="Standard"/>
    <w:qFormat/>
    <w:rsid w:val="000B23E8"/>
    <w:pPr>
      <w:keepNext/>
      <w:ind w:right="2374"/>
      <w:outlineLvl w:val="8"/>
    </w:pPr>
    <w:rPr>
      <w:rFonts w:ascii="Arial MT" w:hAnsi="Arial MT"/>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23E8"/>
    <w:rPr>
      <w:rFonts w:ascii="Arial" w:hAnsi="Arial" w:cs="Arial"/>
    </w:rPr>
  </w:style>
  <w:style w:type="paragraph" w:styleId="Fuzeile">
    <w:name w:val="footer"/>
    <w:basedOn w:val="Standard"/>
    <w:rsid w:val="000B23E8"/>
    <w:pPr>
      <w:tabs>
        <w:tab w:val="center" w:pos="4820"/>
        <w:tab w:val="right" w:pos="9639"/>
      </w:tabs>
    </w:pPr>
    <w:rPr>
      <w:sz w:val="12"/>
    </w:rPr>
  </w:style>
  <w:style w:type="paragraph" w:customStyle="1" w:styleId="Standard-Prsentation">
    <w:name w:val="Standard-Präsentation"/>
    <w:basedOn w:val="Standard"/>
    <w:rsid w:val="000B23E8"/>
    <w:rPr>
      <w:sz w:val="28"/>
    </w:rPr>
  </w:style>
  <w:style w:type="paragraph" w:customStyle="1" w:styleId="Feldbezeichnung">
    <w:name w:val="Feldbezeichnung"/>
    <w:basedOn w:val="Kopfzeile"/>
    <w:rsid w:val="000B23E8"/>
    <w:rPr>
      <w:sz w:val="18"/>
    </w:rPr>
  </w:style>
  <w:style w:type="character" w:styleId="Seitenzahl">
    <w:name w:val="page number"/>
    <w:rsid w:val="000B23E8"/>
    <w:rPr>
      <w:rFonts w:ascii="News Gothic" w:hAnsi="News Gothic"/>
      <w:sz w:val="16"/>
    </w:rPr>
  </w:style>
  <w:style w:type="paragraph" w:customStyle="1" w:styleId="Firmenbezeichnung">
    <w:name w:val="Firmenbezeichnung"/>
    <w:basedOn w:val="Kopfzeile"/>
    <w:rsid w:val="000B23E8"/>
    <w:pPr>
      <w:spacing w:before="57" w:after="567"/>
    </w:pPr>
  </w:style>
  <w:style w:type="paragraph" w:customStyle="1" w:styleId="Import-Font">
    <w:name w:val="Import-Font"/>
    <w:basedOn w:val="Textkrper2"/>
    <w:rsid w:val="000B23E8"/>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Standard"/>
    <w:rsid w:val="000B23E8"/>
    <w:pPr>
      <w:numPr>
        <w:numId w:val="7"/>
      </w:numPr>
    </w:pPr>
  </w:style>
  <w:style w:type="paragraph" w:styleId="Textkrper2">
    <w:name w:val="Body Text 2"/>
    <w:basedOn w:val="Standard"/>
    <w:rsid w:val="000B23E8"/>
    <w:pPr>
      <w:spacing w:after="120" w:line="480" w:lineRule="auto"/>
    </w:pPr>
  </w:style>
  <w:style w:type="paragraph" w:customStyle="1" w:styleId="Schild2">
    <w:name w:val="Schild 2"/>
    <w:basedOn w:val="Standard"/>
    <w:rsid w:val="000B23E8"/>
    <w:pPr>
      <w:spacing w:before="60"/>
      <w:ind w:left="567" w:right="113"/>
    </w:pPr>
    <w:rPr>
      <w:rFonts w:ascii="Franklin Gothic Condensed" w:hAnsi="Franklin Gothic Condensed"/>
      <w:sz w:val="36"/>
    </w:rPr>
  </w:style>
  <w:style w:type="paragraph" w:customStyle="1" w:styleId="Schild1">
    <w:name w:val="Schild 1"/>
    <w:basedOn w:val="Standard"/>
    <w:next w:val="Schild2"/>
    <w:autoRedefine/>
    <w:rsid w:val="000B23E8"/>
    <w:pPr>
      <w:spacing w:before="1440"/>
      <w:ind w:left="567" w:right="284"/>
    </w:pPr>
    <w:rPr>
      <w:rFonts w:ascii="Franklin Gothic Condensed" w:hAnsi="Franklin Gothic Condensed"/>
      <w:sz w:val="36"/>
    </w:rPr>
  </w:style>
  <w:style w:type="paragraph" w:customStyle="1" w:styleId="Schil1a">
    <w:name w:val="Schil1a"/>
    <w:basedOn w:val="Schild1"/>
    <w:autoRedefine/>
    <w:rsid w:val="000B23E8"/>
    <w:pPr>
      <w:spacing w:before="960" w:line="360" w:lineRule="auto"/>
    </w:pPr>
  </w:style>
  <w:style w:type="paragraph" w:customStyle="1" w:styleId="Schild2a">
    <w:name w:val="Schild 2a"/>
    <w:basedOn w:val="Schild2"/>
    <w:autoRedefine/>
    <w:rsid w:val="000B23E8"/>
    <w:pPr>
      <w:spacing w:line="360" w:lineRule="auto"/>
      <w:ind w:left="113"/>
      <w:jc w:val="right"/>
    </w:pPr>
  </w:style>
  <w:style w:type="paragraph" w:customStyle="1" w:styleId="Schild1a">
    <w:name w:val="Schild 1a"/>
    <w:basedOn w:val="Schild1"/>
    <w:next w:val="Schild2a"/>
    <w:autoRedefine/>
    <w:rsid w:val="000B23E8"/>
    <w:pPr>
      <w:spacing w:before="960" w:line="360" w:lineRule="auto"/>
      <w:ind w:left="113"/>
      <w:jc w:val="right"/>
    </w:pPr>
  </w:style>
  <w:style w:type="paragraph" w:customStyle="1" w:styleId="Namen">
    <w:name w:val="Namen"/>
    <w:basedOn w:val="Standard"/>
    <w:autoRedefine/>
    <w:rsid w:val="000B23E8"/>
    <w:pPr>
      <w:spacing w:before="480"/>
      <w:jc w:val="center"/>
    </w:pPr>
    <w:rPr>
      <w:rFonts w:ascii="Franklin Gothic Condensed" w:hAnsi="Franklin Gothic Condensed"/>
      <w:sz w:val="36"/>
    </w:rPr>
  </w:style>
  <w:style w:type="paragraph" w:customStyle="1" w:styleId="Presse-Titel">
    <w:name w:val="Presse-Titel"/>
    <w:basedOn w:val="Standard"/>
    <w:next w:val="Presse-Standard"/>
    <w:rsid w:val="000B23E8"/>
    <w:pPr>
      <w:spacing w:line="720" w:lineRule="auto"/>
      <w:jc w:val="both"/>
    </w:pPr>
    <w:rPr>
      <w:rFonts w:ascii="Arial MT" w:hAnsi="Arial MT"/>
      <w:b/>
      <w:sz w:val="24"/>
    </w:rPr>
  </w:style>
  <w:style w:type="paragraph" w:customStyle="1" w:styleId="Presse-Information">
    <w:name w:val="Presse-Information"/>
    <w:basedOn w:val="Standard"/>
    <w:rsid w:val="000B23E8"/>
    <w:pPr>
      <w:pBdr>
        <w:bottom w:val="single" w:sz="4" w:space="1" w:color="auto"/>
      </w:pBdr>
      <w:tabs>
        <w:tab w:val="right" w:pos="9072"/>
      </w:tabs>
    </w:pPr>
    <w:rPr>
      <w:rFonts w:ascii="Arial MT" w:hAnsi="Arial MT"/>
      <w:sz w:val="32"/>
    </w:rPr>
  </w:style>
  <w:style w:type="paragraph" w:customStyle="1" w:styleId="Presse-Fuzeile">
    <w:name w:val="Presse-Fußzeile"/>
    <w:basedOn w:val="Standard"/>
    <w:rsid w:val="000B23E8"/>
    <w:pPr>
      <w:pBdr>
        <w:bottom w:val="single" w:sz="4" w:space="1" w:color="auto"/>
      </w:pBdr>
      <w:tabs>
        <w:tab w:val="right" w:pos="9072"/>
      </w:tabs>
    </w:pPr>
    <w:rPr>
      <w:rFonts w:ascii="Arial MT" w:hAnsi="Arial MT"/>
      <w:sz w:val="14"/>
    </w:rPr>
  </w:style>
  <w:style w:type="paragraph" w:customStyle="1" w:styleId="Presse-Standard">
    <w:name w:val="Presse-Standard"/>
    <w:basedOn w:val="Standard"/>
    <w:link w:val="Presse-StandardZchn"/>
    <w:qFormat/>
    <w:rsid w:val="000B23E8"/>
    <w:pPr>
      <w:spacing w:line="360" w:lineRule="auto"/>
      <w:jc w:val="both"/>
    </w:pPr>
    <w:rPr>
      <w:rFonts w:ascii="Arial" w:hAnsi="Arial" w:cs="Arial"/>
      <w:bCs/>
      <w:sz w:val="24"/>
    </w:rPr>
  </w:style>
  <w:style w:type="paragraph" w:customStyle="1" w:styleId="Presse-Untertitel">
    <w:name w:val="Presse-Untertitel"/>
    <w:basedOn w:val="Standard"/>
    <w:next w:val="Presse-Titel"/>
    <w:qFormat/>
    <w:rsid w:val="000B23E8"/>
    <w:pPr>
      <w:spacing w:line="720" w:lineRule="auto"/>
      <w:jc w:val="both"/>
    </w:pPr>
    <w:rPr>
      <w:rFonts w:ascii="Arial MT" w:hAnsi="Arial MT"/>
      <w:u w:val="single"/>
    </w:rPr>
  </w:style>
  <w:style w:type="character" w:styleId="Kommentarzeichen">
    <w:name w:val="annotation reference"/>
    <w:semiHidden/>
    <w:rsid w:val="000B23E8"/>
    <w:rPr>
      <w:sz w:val="16"/>
    </w:rPr>
  </w:style>
  <w:style w:type="paragraph" w:styleId="Kommentartext">
    <w:name w:val="annotation text"/>
    <w:basedOn w:val="Standard"/>
    <w:semiHidden/>
    <w:rsid w:val="000B23E8"/>
  </w:style>
  <w:style w:type="character" w:styleId="Hyperlink">
    <w:name w:val="Hyperlink"/>
    <w:uiPriority w:val="99"/>
    <w:qFormat/>
    <w:rsid w:val="000B23E8"/>
    <w:rPr>
      <w:color w:val="0000FF"/>
      <w:u w:val="single"/>
    </w:rPr>
  </w:style>
  <w:style w:type="paragraph" w:styleId="Kommentarthema">
    <w:name w:val="annotation subject"/>
    <w:basedOn w:val="Kommentartext"/>
    <w:next w:val="Kommentartext"/>
    <w:semiHidden/>
    <w:rsid w:val="000B23E8"/>
    <w:rPr>
      <w:b/>
      <w:bCs/>
    </w:rPr>
  </w:style>
  <w:style w:type="paragraph" w:styleId="Sprechblasentext">
    <w:name w:val="Balloon Text"/>
    <w:basedOn w:val="Standard"/>
    <w:semiHidden/>
    <w:rsid w:val="000B23E8"/>
    <w:rPr>
      <w:rFonts w:ascii="Tahoma" w:hAnsi="Tahoma" w:cs="Tahoma"/>
      <w:sz w:val="16"/>
      <w:szCs w:val="16"/>
    </w:rPr>
  </w:style>
  <w:style w:type="character" w:styleId="BesuchterLink">
    <w:name w:val="FollowedHyperlink"/>
    <w:rsid w:val="000B23E8"/>
    <w:rPr>
      <w:color w:val="800080"/>
      <w:u w:val="single"/>
    </w:rPr>
  </w:style>
  <w:style w:type="paragraph" w:styleId="StandardWeb">
    <w:name w:val="Normal (Web)"/>
    <w:basedOn w:val="Standard"/>
    <w:unhideWhenUsed/>
    <w:qFormat/>
    <w:rsid w:val="007F4D41"/>
    <w:pPr>
      <w:spacing w:before="100" w:beforeAutospacing="1" w:after="100" w:afterAutospacing="1"/>
    </w:pPr>
    <w:rPr>
      <w:rFonts w:ascii="Times New Roman" w:hAnsi="Times New Roman"/>
      <w:color w:val="000000"/>
      <w:sz w:val="24"/>
      <w:szCs w:val="24"/>
    </w:rPr>
  </w:style>
  <w:style w:type="paragraph" w:styleId="Textkrper-Zeileneinzug">
    <w:name w:val="Body Text Indent"/>
    <w:basedOn w:val="Standard"/>
    <w:link w:val="Textkrper-ZeileneinzugZchn"/>
    <w:rsid w:val="00902112"/>
    <w:pPr>
      <w:spacing w:after="120"/>
      <w:ind w:left="283"/>
    </w:pPr>
  </w:style>
  <w:style w:type="character" w:customStyle="1" w:styleId="Textkrper-ZeileneinzugZchn">
    <w:name w:val="Textkörper-Zeileneinzug Zchn"/>
    <w:basedOn w:val="Absatz-Standardschriftart"/>
    <w:link w:val="Textkrper-Zeileneinzug"/>
    <w:rsid w:val="00902112"/>
    <w:rPr>
      <w:rFonts w:ascii="News Gothic" w:hAnsi="News Gothic"/>
    </w:rPr>
  </w:style>
  <w:style w:type="paragraph" w:styleId="Listenabsatz">
    <w:name w:val="List Paragraph"/>
    <w:basedOn w:val="Standard"/>
    <w:uiPriority w:val="34"/>
    <w:qFormat/>
    <w:rsid w:val="00044AFC"/>
    <w:pPr>
      <w:ind w:left="720"/>
      <w:contextualSpacing/>
    </w:pPr>
  </w:style>
  <w:style w:type="character" w:customStyle="1" w:styleId="Kommentarzeichen3">
    <w:name w:val="Kommentarzeichen3"/>
    <w:rsid w:val="009B179D"/>
    <w:rPr>
      <w:sz w:val="16"/>
      <w:szCs w:val="16"/>
    </w:rPr>
  </w:style>
  <w:style w:type="character" w:customStyle="1" w:styleId="WW8Num2ztrue">
    <w:name w:val="WW8Num2ztrue"/>
    <w:rsid w:val="002042DD"/>
  </w:style>
  <w:style w:type="paragraph" w:styleId="Textkrper">
    <w:name w:val="Body Text"/>
    <w:basedOn w:val="Standard"/>
    <w:link w:val="TextkrperZchn"/>
    <w:uiPriority w:val="99"/>
    <w:unhideWhenUsed/>
    <w:rsid w:val="001049DD"/>
    <w:pPr>
      <w:spacing w:after="120"/>
    </w:pPr>
  </w:style>
  <w:style w:type="character" w:customStyle="1" w:styleId="TextkrperZchn">
    <w:name w:val="Textkörper Zchn"/>
    <w:basedOn w:val="Absatz-Standardschriftart"/>
    <w:link w:val="Textkrper"/>
    <w:uiPriority w:val="99"/>
    <w:rsid w:val="001049DD"/>
    <w:rPr>
      <w:rFonts w:ascii="News Gothic" w:hAnsi="News Gothic"/>
    </w:rPr>
  </w:style>
  <w:style w:type="character" w:customStyle="1" w:styleId="berschrift8Zchn">
    <w:name w:val="Überschrift 8 Zchn"/>
    <w:basedOn w:val="Absatz-Standardschriftart"/>
    <w:link w:val="berschrift8"/>
    <w:rsid w:val="00234567"/>
    <w:rPr>
      <w:rFonts w:ascii="News Gothic" w:hAnsi="News Gothic"/>
      <w:b/>
      <w:color w:val="00FFFF"/>
      <w:sz w:val="28"/>
    </w:rPr>
  </w:style>
  <w:style w:type="character" w:customStyle="1" w:styleId="KopfzeileZchn">
    <w:name w:val="Kopfzeile Zchn"/>
    <w:basedOn w:val="Absatz-Standardschriftart"/>
    <w:link w:val="Kopfzeile"/>
    <w:rsid w:val="00234567"/>
    <w:rPr>
      <w:rFonts w:ascii="Arial" w:hAnsi="Arial" w:cs="Arial"/>
    </w:rPr>
  </w:style>
  <w:style w:type="table" w:styleId="Tabellenraster">
    <w:name w:val="Table Grid"/>
    <w:basedOn w:val="NormaleTabelle"/>
    <w:uiPriority w:val="59"/>
    <w:rsid w:val="00771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Pressemappen">
    <w:name w:val="Überschrift Pressemappen"/>
    <w:basedOn w:val="Presse-Standard"/>
    <w:link w:val="berschriftPressemappenZchn"/>
    <w:qFormat/>
    <w:rsid w:val="008E1F9F"/>
    <w:pPr>
      <w:spacing w:after="120"/>
    </w:pPr>
    <w:rPr>
      <w:b/>
      <w:szCs w:val="24"/>
    </w:rPr>
  </w:style>
  <w:style w:type="character" w:customStyle="1" w:styleId="Presse-StandardZchn">
    <w:name w:val="Presse-Standard Zchn"/>
    <w:basedOn w:val="Absatz-Standardschriftart"/>
    <w:link w:val="Presse-Standard"/>
    <w:rsid w:val="008E1F9F"/>
    <w:rPr>
      <w:rFonts w:ascii="Arial" w:hAnsi="Arial" w:cs="Arial"/>
      <w:bCs/>
      <w:sz w:val="24"/>
    </w:rPr>
  </w:style>
  <w:style w:type="character" w:customStyle="1" w:styleId="berschriftPressemappenZchn">
    <w:name w:val="Überschrift Pressemappen Zchn"/>
    <w:basedOn w:val="Presse-StandardZchn"/>
    <w:link w:val="berschriftPressemappen"/>
    <w:rsid w:val="008E1F9F"/>
    <w:rPr>
      <w:rFonts w:ascii="Arial" w:hAnsi="Arial" w:cs="Arial"/>
      <w:b/>
      <w:bCs/>
      <w:sz w:val="24"/>
      <w:szCs w:val="24"/>
    </w:rPr>
  </w:style>
  <w:style w:type="paragraph" w:styleId="Inhaltsverzeichnisberschrift">
    <w:name w:val="TOC Heading"/>
    <w:basedOn w:val="berschrift1"/>
    <w:next w:val="Standard"/>
    <w:uiPriority w:val="39"/>
    <w:unhideWhenUsed/>
    <w:qFormat/>
    <w:rsid w:val="00A910AE"/>
    <w:pPr>
      <w:keepLines/>
      <w:numPr>
        <w:numId w:val="0"/>
      </w:numPr>
      <w:spacing w:after="0" w:line="259" w:lineRule="auto"/>
      <w:outlineLvl w:val="9"/>
    </w:pPr>
    <w:rPr>
      <w:rFonts w:asciiTheme="majorHAnsi" w:eastAsiaTheme="majorEastAsia" w:hAnsiTheme="majorHAnsi" w:cstheme="majorBidi"/>
      <w:color w:val="365F91" w:themeColor="accent1" w:themeShade="BF"/>
      <w:kern w:val="0"/>
      <w:sz w:val="32"/>
      <w:szCs w:val="32"/>
    </w:rPr>
  </w:style>
  <w:style w:type="paragraph" w:styleId="Verzeichnis1">
    <w:name w:val="toc 1"/>
    <w:basedOn w:val="Standard"/>
    <w:next w:val="Standard"/>
    <w:autoRedefine/>
    <w:uiPriority w:val="39"/>
    <w:unhideWhenUsed/>
    <w:rsid w:val="003651BD"/>
    <w:pPr>
      <w:tabs>
        <w:tab w:val="right" w:leader="dot" w:pos="9055"/>
      </w:tabs>
      <w:spacing w:after="100"/>
    </w:pPr>
  </w:style>
  <w:style w:type="paragraph" w:styleId="Verzeichnis2">
    <w:name w:val="toc 2"/>
    <w:basedOn w:val="Standard"/>
    <w:next w:val="Standard"/>
    <w:autoRedefine/>
    <w:uiPriority w:val="39"/>
    <w:unhideWhenUsed/>
    <w:rsid w:val="00B5348C"/>
    <w:pPr>
      <w:tabs>
        <w:tab w:val="right" w:leader="dot" w:pos="9055"/>
      </w:tabs>
      <w:spacing w:after="100"/>
      <w:ind w:left="200"/>
    </w:pPr>
    <w:rPr>
      <w:rFonts w:ascii="Arial" w:hAnsi="Arial" w:cs="Arial"/>
      <w:bCs/>
      <w:noProof/>
    </w:rPr>
  </w:style>
  <w:style w:type="paragraph" w:styleId="berarbeitung">
    <w:name w:val="Revision"/>
    <w:hidden/>
    <w:uiPriority w:val="99"/>
    <w:semiHidden/>
    <w:rsid w:val="003B670C"/>
    <w:rPr>
      <w:rFonts w:ascii="News Gothic" w:hAnsi="News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820393">
      <w:bodyDiv w:val="1"/>
      <w:marLeft w:val="0"/>
      <w:marRight w:val="0"/>
      <w:marTop w:val="0"/>
      <w:marBottom w:val="0"/>
      <w:divBdr>
        <w:top w:val="none" w:sz="0" w:space="0" w:color="auto"/>
        <w:left w:val="none" w:sz="0" w:space="0" w:color="auto"/>
        <w:bottom w:val="none" w:sz="0" w:space="0" w:color="auto"/>
        <w:right w:val="none" w:sz="0" w:space="0" w:color="auto"/>
      </w:divBdr>
      <w:divsChild>
        <w:div w:id="1157378951">
          <w:marLeft w:val="0"/>
          <w:marRight w:val="0"/>
          <w:marTop w:val="0"/>
          <w:marBottom w:val="0"/>
          <w:divBdr>
            <w:top w:val="none" w:sz="0" w:space="0" w:color="auto"/>
            <w:left w:val="none" w:sz="0" w:space="0" w:color="auto"/>
            <w:bottom w:val="none" w:sz="0" w:space="0" w:color="auto"/>
            <w:right w:val="none" w:sz="0" w:space="0" w:color="auto"/>
          </w:divBdr>
        </w:div>
      </w:divsChild>
    </w:div>
    <w:div w:id="1709573283">
      <w:bodyDiv w:val="1"/>
      <w:marLeft w:val="0"/>
      <w:marRight w:val="0"/>
      <w:marTop w:val="0"/>
      <w:marBottom w:val="0"/>
      <w:divBdr>
        <w:top w:val="none" w:sz="0" w:space="0" w:color="auto"/>
        <w:left w:val="none" w:sz="0" w:space="0" w:color="auto"/>
        <w:bottom w:val="none" w:sz="0" w:space="0" w:color="auto"/>
        <w:right w:val="none" w:sz="0" w:space="0" w:color="auto"/>
      </w:divBdr>
      <w:divsChild>
        <w:div w:id="1474060494">
          <w:marLeft w:val="0"/>
          <w:marRight w:val="0"/>
          <w:marTop w:val="0"/>
          <w:marBottom w:val="0"/>
          <w:divBdr>
            <w:top w:val="none" w:sz="0" w:space="0" w:color="auto"/>
            <w:left w:val="none" w:sz="0" w:space="0" w:color="auto"/>
            <w:bottom w:val="none" w:sz="0" w:space="0" w:color="auto"/>
            <w:right w:val="none" w:sz="0" w:space="0" w:color="auto"/>
          </w:divBdr>
        </w:div>
      </w:divsChild>
    </w:div>
    <w:div w:id="1771661718">
      <w:bodyDiv w:val="1"/>
      <w:marLeft w:val="0"/>
      <w:marRight w:val="0"/>
      <w:marTop w:val="0"/>
      <w:marBottom w:val="0"/>
      <w:divBdr>
        <w:top w:val="none" w:sz="0" w:space="0" w:color="auto"/>
        <w:left w:val="none" w:sz="0" w:space="0" w:color="auto"/>
        <w:bottom w:val="none" w:sz="0" w:space="0" w:color="auto"/>
        <w:right w:val="none" w:sz="0" w:space="0" w:color="auto"/>
      </w:divBdr>
      <w:divsChild>
        <w:div w:id="1409230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B0D0C-16CB-4605-9E7D-ABC9B3E2A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2837</Words>
  <Characters>17880</Characters>
  <Application>Microsoft Office Word</Application>
  <DocSecurity>0</DocSecurity>
  <Lines>149</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Porsche 718 GTS Fahrvorstellung</vt:lpstr>
      <vt:lpstr>Porsche 718 GTS Fahrvorstellung</vt:lpstr>
    </vt:vector>
  </TitlesOfParts>
  <Manager>E. Storm</Manager>
  <Company>Dr. Ing. h.c. F. Porsche Aktiengesellschaft</Company>
  <LinksUpToDate>false</LinksUpToDate>
  <CharactersWithSpaces>20676</CharactersWithSpaces>
  <SharedDoc>false</SharedDoc>
  <HyperlinkBase/>
  <HLinks>
    <vt:vector size="6" baseType="variant">
      <vt:variant>
        <vt:i4>6029325</vt:i4>
      </vt:variant>
      <vt:variant>
        <vt:i4>3</vt:i4>
      </vt:variant>
      <vt:variant>
        <vt:i4>0</vt:i4>
      </vt:variant>
      <vt:variant>
        <vt:i4>5</vt:i4>
      </vt:variant>
      <vt:variant>
        <vt:lpwstr>http://presse.porsche.de/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Porsche 718 GTS Fahrvorstellung</dc:title>
  <dc:subject>Porsche 718 Cayman GTS, 718 Boxster GTS</dc:subject>
  <dc:creator>Th. Fuths</dc:creator>
  <cp:keywords>Öffentlichkeitsarbeit</cp:keywords>
  <dc:description>****30.07.2017****</dc:description>
  <cp:lastModifiedBy>Tom Nowak</cp:lastModifiedBy>
  <cp:revision>3</cp:revision>
  <cp:lastPrinted>2017-07-20T08:48:00Z</cp:lastPrinted>
  <dcterms:created xsi:type="dcterms:W3CDTF">2017-11-09T13:43:00Z</dcterms:created>
  <dcterms:modified xsi:type="dcterms:W3CDTF">2017-11-13T13:59:00Z</dcterms:modified>
  <cp:category>Pressemappe international</cp:category>
</cp:coreProperties>
</file>