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20" w:rsidRPr="00A7194C" w:rsidRDefault="00DE33ED">
      <w:pPr>
        <w:pStyle w:val="Presse-Untertitel"/>
        <w:spacing w:line="600" w:lineRule="auto"/>
        <w:rPr>
          <w:rFonts w:ascii="Arial" w:hAnsi="Arial" w:cs="Arial"/>
        </w:rPr>
      </w:pPr>
      <w:bookmarkStart w:id="0" w:name="_GoBack"/>
      <w:bookmarkEnd w:id="0"/>
      <w:r>
        <w:rPr>
          <w:rFonts w:ascii="Arial" w:hAnsi="Arial" w:hint="eastAsia"/>
        </w:rPr>
        <w:t xml:space="preserve">월드 프리미어, 로스앤젤레스 </w:t>
      </w:r>
    </w:p>
    <w:p w:rsidR="004F6C20" w:rsidRPr="00A7194C" w:rsidRDefault="001D6707">
      <w:pPr>
        <w:pStyle w:val="Presse-Titel"/>
        <w:spacing w:line="600" w:lineRule="auto"/>
        <w:rPr>
          <w:rFonts w:ascii="Arial" w:hAnsi="Arial" w:cs="Arial"/>
        </w:rPr>
      </w:pPr>
      <w:r>
        <w:rPr>
          <w:rFonts w:ascii="Arial" w:hAnsi="Arial" w:hint="eastAsia"/>
        </w:rPr>
        <w:t>700마력을 뿜어내는 포르쉐 911 GT2 RS 클럽 스포츠 출시</w:t>
      </w:r>
    </w:p>
    <w:p w:rsidR="001D6707" w:rsidRPr="001D6707" w:rsidRDefault="004F6C20" w:rsidP="001D6707">
      <w:pPr>
        <w:pStyle w:val="Presse-Standard"/>
        <w:rPr>
          <w:bCs w:val="0"/>
        </w:rPr>
      </w:pPr>
      <w:r>
        <w:rPr>
          <w:rFonts w:hint="eastAsia"/>
          <w:b/>
        </w:rPr>
        <w:t>슈투트가르트.</w:t>
      </w:r>
      <w:r>
        <w:rPr>
          <w:rFonts w:hint="eastAsia"/>
        </w:rPr>
        <w:t xml:space="preserve"> 일반 도로용 모델과 유사하며, 눈부신 위용을 자랑하는 신형 포르쉐 911 GT2 RS 클럽 스포츠가 로스앤젤레스 모터쇼에서 세계에서 처음으로 모습을 드러냈다. 700 HP(515 KW)의 출력을 뿜어내며 도로를 달리는 레이싱 버전 911 GT2 RS*는 200대 수량 한정이며, 클럽 스포츠 이벤트와 엄선된 자동차 경주 이벤트에서만 이용할 수 있다. "포르쉐 고객은 트랙데이뿐만 아니라 앞으로 몇 년 동안은 국제 레이싱 이벤트에서도 GT2 RS 클럽 스포츠를 주행할 수 있을 것입니다. 이를 위해 저희는 지금 SRO 레이싱 주최자와 매우 생산적인 대화를 나누고 있습니다."라고 Motorsport and GT Cars를 이끄는 Dr. Frank-Steffen Walliser는 말한다.</w:t>
      </w:r>
    </w:p>
    <w:p w:rsidR="001D6707" w:rsidRPr="001D6707" w:rsidRDefault="001D6707" w:rsidP="001D6707">
      <w:pPr>
        <w:pStyle w:val="Presse-Standard"/>
        <w:rPr>
          <w:bCs w:val="0"/>
        </w:rPr>
      </w:pPr>
    </w:p>
    <w:p w:rsidR="001D6707" w:rsidRPr="001D6707" w:rsidRDefault="001D6707" w:rsidP="001D6707">
      <w:pPr>
        <w:pStyle w:val="Presse-Standard"/>
        <w:rPr>
          <w:bCs w:val="0"/>
        </w:rPr>
      </w:pPr>
      <w:r>
        <w:rPr>
          <w:rFonts w:hint="eastAsia"/>
        </w:rPr>
        <w:t xml:space="preserve">9주 전에 선보인 935와 마찬가지로 바이자흐의 레이싱카 기술은 고출력 자동차 911 GT2 RS를 바탕으로 한다. 두 자동차 모두 공도를 달릴 수 있는 해당 차량 버전과 동일한 구동장치를 갖고 있다. 즉 바이터보 터보차징이 탑재된 최신식 3.8-6실린더 수평 엔진이 그 주인공이다. 후방 엔진의 힘은 단단한 서스펜션이 장착된 7단 포르쉐 듀얼 클러치 트랜스미션(DCT)을 통해 310 mm 너비의 광폭 후륜으로 전달된다. 911의 다른 모든 </w:t>
      </w:r>
      <w:r>
        <w:rPr>
          <w:rFonts w:hint="eastAsia"/>
        </w:rPr>
        <w:lastRenderedPageBreak/>
        <w:t xml:space="preserve">레이싱 버전에서와 마찬가지로 운전자는 스티어링 휠의 손으로 잡기 편안한 위치에 있는 레버를 조작하여 기어를 변속한다. 엔진을 리어 액슬 뒤에 배치함으로써 뛰어난 트랙션 및 제동 성능이 보장된다. 프런트 액슬에는 6피스톤 알루미늄 모노 블록 브레이크 캘리퍼는 직경이 390 mm인 내부 환기식의 일자형 스틸 브레이크 디스크와 결합되어 탁월한 감속값을 제공한다. 리어 액슬에는 4피스톤 캘리퍼 및 380 mm 디스크가 장착되어 있다. </w:t>
      </w:r>
    </w:p>
    <w:p w:rsidR="001D6707" w:rsidRPr="001D6707" w:rsidRDefault="001D6707" w:rsidP="001D6707">
      <w:pPr>
        <w:pStyle w:val="Presse-Standard"/>
        <w:rPr>
          <w:bCs w:val="0"/>
        </w:rPr>
      </w:pPr>
      <w:r>
        <w:rPr>
          <w:rFonts w:hint="eastAsia"/>
        </w:rPr>
        <w:t xml:space="preserve">공도 주행이 허용된 911 GT2 RS와 마찬가지로 1,390 kg의 경량 클럽 스포츠 버전에는 주행 안정 시스템인 포르쉐 스태빌리티 매니지먼트(PSM)와 트랙션 컨트롤 장치 및 잠김 방지 제동 장치(ABS)가 장착되어 있다. 주행 보조 시스템은 센터 콘솔의 이른바 맵 스위치를 이용하여 각 주행 상황에 따라 별도로 조정하거나 완전히 끌 수 있다. </w:t>
      </w:r>
    </w:p>
    <w:p w:rsidR="001D6707" w:rsidRPr="001D6707" w:rsidRDefault="001D6707" w:rsidP="001D6707">
      <w:pPr>
        <w:pStyle w:val="Presse-Standard"/>
        <w:rPr>
          <w:bCs w:val="0"/>
        </w:rPr>
      </w:pPr>
    </w:p>
    <w:p w:rsidR="001D6707" w:rsidRPr="001D6707" w:rsidRDefault="001D6707" w:rsidP="001D6707">
      <w:pPr>
        <w:pStyle w:val="Presse-Standard"/>
        <w:rPr>
          <w:bCs w:val="0"/>
        </w:rPr>
      </w:pPr>
      <w:r>
        <w:rPr>
          <w:rFonts w:hint="eastAsia"/>
        </w:rPr>
        <w:t>911 GT2 RS 클럽 스포츠의 카본 스티어링 휠과 그 뒤에 위치한 컬러 디스플레이는 2019년식 911 GT3 R에서 가져온 것이다. 튼튼한 롤 케이지는 버킷 시트 및 6점식 벨트와 결합되어 최대의 안전을 보장한다. 에어컨은 실내의 공기를 최적으로 냉각해준다.</w:t>
      </w:r>
    </w:p>
    <w:p w:rsidR="001D6707" w:rsidRPr="001D6707" w:rsidRDefault="001D6707" w:rsidP="001D6707">
      <w:pPr>
        <w:pStyle w:val="Presse-Standard"/>
        <w:rPr>
          <w:bCs w:val="0"/>
        </w:rPr>
      </w:pPr>
    </w:p>
    <w:p w:rsidR="004F6C20" w:rsidRPr="00A7194C" w:rsidRDefault="001D6707" w:rsidP="001D6707">
      <w:pPr>
        <w:pStyle w:val="Presse-Standard"/>
        <w:rPr>
          <w:bCs w:val="0"/>
        </w:rPr>
      </w:pPr>
      <w:r>
        <w:rPr>
          <w:rFonts w:hint="eastAsia"/>
        </w:rPr>
        <w:t>신형 포르쉐 911 GT2 RS 클럽 스포츠는 지금 바로 주문할 수 있으며, 가격은 405,000유로(국가별 부가가치세 별도)이다. 고객은 전용 차량 인도 이벤트를 통해 차량을 2019년 5월부터 수령할 수 있다.</w:t>
      </w:r>
    </w:p>
    <w:p w:rsidR="004F6C20" w:rsidRPr="00A7194C" w:rsidRDefault="004F6C20">
      <w:pPr>
        <w:pStyle w:val="Presse-Standard"/>
        <w:rPr>
          <w:bCs w:val="0"/>
        </w:rPr>
      </w:pPr>
    </w:p>
    <w:p w:rsidR="004F6C20" w:rsidRDefault="004F6C20">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3C010F" w:rsidRDefault="003C010F">
      <w:pPr>
        <w:pStyle w:val="Presse-Standard"/>
        <w:spacing w:line="240" w:lineRule="auto"/>
        <w:rPr>
          <w:bCs w:val="0"/>
        </w:rPr>
      </w:pPr>
    </w:p>
    <w:p w:rsidR="003C010F" w:rsidRDefault="003C010F">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Default="001D6707">
      <w:pPr>
        <w:pStyle w:val="Presse-Standard"/>
        <w:spacing w:line="240" w:lineRule="auto"/>
        <w:rPr>
          <w:bCs w:val="0"/>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Pr>
          <w:rFonts w:ascii="Arial" w:hAnsi="Arial" w:hint="eastAsia"/>
          <w:b/>
          <w:color w:val="000000" w:themeColor="text1"/>
          <w:sz w:val="24"/>
          <w:szCs w:val="24"/>
        </w:rPr>
        <w:t>포르쉐 911 GT2 RS 클럽 스포츠(유형 991 II) 기술 제원</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콘셉트:</w:t>
      </w:r>
    </w:p>
    <w:p w:rsidR="001D6707" w:rsidRPr="001D6707" w:rsidRDefault="001D6707" w:rsidP="001D6707">
      <w:pPr>
        <w:numPr>
          <w:ilvl w:val="0"/>
          <w:numId w:val="43"/>
        </w:numPr>
        <w:spacing w:line="360" w:lineRule="auto"/>
        <w:rPr>
          <w:rFonts w:ascii="Arial" w:hAnsi="Arial" w:cs="Arial"/>
          <w:sz w:val="24"/>
          <w:szCs w:val="24"/>
        </w:rPr>
      </w:pPr>
      <w:r>
        <w:rPr>
          <w:rFonts w:ascii="Arial" w:hAnsi="Arial" w:hint="eastAsia"/>
          <w:sz w:val="24"/>
          <w:szCs w:val="24"/>
        </w:rPr>
        <w:t xml:space="preserve">일반 도로용 모델과 유사한 1인승 레이싱카, 공도 주행 불가 </w:t>
      </w:r>
    </w:p>
    <w:p w:rsidR="001D6707" w:rsidRPr="001D6707" w:rsidRDefault="001D6707" w:rsidP="001D6707">
      <w:pPr>
        <w:numPr>
          <w:ilvl w:val="0"/>
          <w:numId w:val="43"/>
        </w:numPr>
        <w:spacing w:line="360" w:lineRule="auto"/>
        <w:rPr>
          <w:rFonts w:ascii="Arial" w:hAnsi="Arial" w:cs="Arial"/>
          <w:sz w:val="24"/>
          <w:szCs w:val="24"/>
        </w:rPr>
      </w:pPr>
      <w:r>
        <w:rPr>
          <w:rFonts w:ascii="Arial" w:hAnsi="Arial" w:hint="eastAsia"/>
          <w:sz w:val="24"/>
          <w:szCs w:val="24"/>
        </w:rPr>
        <w:t>기반: 포르쉐 911 GT2 RS(991 II)</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중량/치수:</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중량: 약 1,390 kg</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전장: 4,743 mm</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 xml:space="preserve">전폭: 1,978 mm </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전고: 1,359 mm</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휠베이스: 2,457 mm</w:t>
      </w:r>
    </w:p>
    <w:p w:rsidR="001D6707" w:rsidRPr="001D6707" w:rsidRDefault="001D6707" w:rsidP="001D6707">
      <w:pPr>
        <w:spacing w:line="360" w:lineRule="auto"/>
        <w:ind w:left="720"/>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lastRenderedPageBreak/>
        <w:t>엔진:</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수랭식 6실린더 알루미늄 바이터보 수평 엔진, 후방 장착, 단단한 서스펜션 장착; 3,800 cm</w:t>
      </w:r>
      <w:r>
        <w:rPr>
          <w:rFonts w:ascii="Arial" w:hAnsi="Arial" w:hint="eastAsia"/>
          <w:sz w:val="24"/>
          <w:szCs w:val="24"/>
          <w:vertAlign w:val="superscript"/>
        </w:rPr>
        <w:t>3</w:t>
      </w:r>
      <w:r>
        <w:rPr>
          <w:rFonts w:ascii="Arial" w:hAnsi="Arial" w:hint="eastAsia"/>
          <w:sz w:val="24"/>
          <w:szCs w:val="24"/>
        </w:rPr>
        <w:t>; 스트로크 77.5 mm; 보어 102 mm; 약 700 HP(515 kW)</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캠 샤프트 조정 및 밸브 리프트 조정 장치 바리오 캠 플러스를 이용하는 4밸브 기술</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전자식 엔진 관리(Continental SDI 9)</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DMSB에 따른 100셀 메탈 촉매장치</w:t>
      </w:r>
    </w:p>
    <w:p w:rsidR="001D6707" w:rsidRPr="001D6707" w:rsidRDefault="001D6707" w:rsidP="001D6707">
      <w:pPr>
        <w:numPr>
          <w:ilvl w:val="0"/>
          <w:numId w:val="45"/>
        </w:numPr>
        <w:spacing w:line="360" w:lineRule="auto"/>
        <w:rPr>
          <w:rFonts w:ascii="Arial" w:hAnsi="Arial" w:cs="Arial"/>
          <w:sz w:val="24"/>
          <w:szCs w:val="24"/>
        </w:rPr>
      </w:pPr>
      <w:r>
        <w:rPr>
          <w:rFonts w:ascii="Arial" w:hAnsi="Arial" w:hint="eastAsia"/>
          <w:sz w:val="24"/>
          <w:szCs w:val="24"/>
        </w:rPr>
        <w:t>중앙에 더블 테일 파이프가 위치한 후방 머플러</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출력 전달:</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단단한 서스펜션이 장착되고 변속 시간이 짧은 7단 DCT 변속기</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듀얼 매스 플라이휠</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능동형 오일 냉각 기능이 있는 내부 압력 오일 윤활 장치</w:t>
      </w:r>
    </w:p>
    <w:p w:rsidR="001D6707" w:rsidRPr="001D6707" w:rsidRDefault="001D6707" w:rsidP="001D6707">
      <w:pPr>
        <w:numPr>
          <w:ilvl w:val="0"/>
          <w:numId w:val="44"/>
        </w:numPr>
        <w:spacing w:line="360" w:lineRule="auto"/>
        <w:rPr>
          <w:rFonts w:ascii="Arial" w:hAnsi="Arial" w:cs="Arial"/>
          <w:sz w:val="24"/>
          <w:szCs w:val="24"/>
        </w:rPr>
      </w:pPr>
      <w:r>
        <w:rPr>
          <w:rFonts w:ascii="Arial" w:hAnsi="Arial" w:hint="eastAsia"/>
          <w:sz w:val="24"/>
          <w:szCs w:val="24"/>
        </w:rPr>
        <w:t>경주 스포츠에 최적화된 디퍼렌셜 록</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차체:</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알루미늄 스틸 복합 방식의 경량 구조 차체</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 xml:space="preserve">CFK 자동차 경주 리어 윙 </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확장된 흡기구 및 4-포인트 디자인의 내장형 LED 메인 전조등</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FIA 제275a조에 따른 분리식 비상 해치가 포함된 CFK 루프</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lastRenderedPageBreak/>
        <w:t>빠른 잠금 기능이 있는 경량 구조의 CFK 프런트 커버</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빠른 잠금 기능이 있는 분리식 CFK 리어 커버</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115리터 FT3 안전 탱크, 프런트 후드를 통해 주입</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용접된 안전 케이지</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FIA Standard 8862/2009에 따른 종방향 조정 기능 및 패딩 시스템이 탑재된 Recaro 버킷 시트</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6점식 안전벨트</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3씰링 에어 리프트 장치</w:t>
      </w:r>
    </w:p>
    <w:p w:rsidR="001D6707" w:rsidRPr="001D6707" w:rsidRDefault="001D6707" w:rsidP="001D6707">
      <w:pPr>
        <w:numPr>
          <w:ilvl w:val="0"/>
          <w:numId w:val="46"/>
        </w:numPr>
        <w:spacing w:line="360" w:lineRule="auto"/>
        <w:rPr>
          <w:rFonts w:ascii="Arial" w:hAnsi="Arial" w:cs="Arial"/>
          <w:sz w:val="24"/>
          <w:szCs w:val="24"/>
        </w:rPr>
      </w:pPr>
      <w:r>
        <w:rPr>
          <w:rFonts w:ascii="Arial" w:hAnsi="Arial" w:hint="eastAsia"/>
          <w:sz w:val="24"/>
          <w:szCs w:val="24"/>
        </w:rPr>
        <w:t>전자식 작동 유닛이 장착된 소화 장치</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섀시:</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ind w:left="1418" w:hanging="1418"/>
        <w:rPr>
          <w:rFonts w:ascii="Arial" w:hAnsi="Arial" w:cs="Arial"/>
          <w:sz w:val="24"/>
          <w:szCs w:val="24"/>
        </w:rPr>
      </w:pPr>
      <w:r>
        <w:rPr>
          <w:rFonts w:ascii="Arial" w:hAnsi="Arial" w:hint="eastAsia"/>
          <w:sz w:val="24"/>
          <w:szCs w:val="24"/>
        </w:rPr>
        <w:t>프런트 액슬:</w:t>
      </w:r>
      <w:r>
        <w:rPr>
          <w:rFonts w:ascii="Arial" w:hAnsi="Arial" w:hint="eastAsia"/>
          <w:sz w:val="24"/>
          <w:szCs w:val="24"/>
        </w:rPr>
        <w:tab/>
        <w:t>McPherson 서스펜션 스트럿; 높이, 캠버 및 토 설정 가능, 고성능 힌지 베어링이 장착된 견고성이 최적화된 포지드 컨트롤 암, 휠 중앙 잠금 기능; 경주 스포츠 3-웨이 쇽업쇼버, 강화된 타이어 로드; 스티어링비를 조절할 수 있는 전자 기계식 파워 스티어링; 블레이드형 스태빌라이저</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리어 액슬:</w:t>
      </w:r>
      <w:r>
        <w:rPr>
          <w:rFonts w:ascii="Arial" w:hAnsi="Arial" w:hint="eastAsia"/>
          <w:sz w:val="24"/>
          <w:szCs w:val="24"/>
        </w:rPr>
        <w:tab/>
      </w:r>
      <w:r>
        <w:rPr>
          <w:rFonts w:ascii="Arial" w:hAnsi="Arial" w:hint="eastAsia"/>
          <w:sz w:val="24"/>
          <w:szCs w:val="24"/>
        </w:rPr>
        <w:tab/>
        <w:t xml:space="preserve">다중 컨트롤 암 리어 액슬, 높이, 캠버 및 토 설정 가능; </w:t>
      </w:r>
    </w:p>
    <w:p w:rsidR="001D6707" w:rsidRPr="001D6707" w:rsidRDefault="001D6707" w:rsidP="001D6707">
      <w:pPr>
        <w:spacing w:line="360" w:lineRule="auto"/>
        <w:ind w:left="1416"/>
        <w:rPr>
          <w:rFonts w:ascii="Arial" w:hAnsi="Arial" w:cs="Arial"/>
          <w:sz w:val="24"/>
          <w:szCs w:val="24"/>
        </w:rPr>
      </w:pPr>
      <w:r>
        <w:rPr>
          <w:rFonts w:ascii="Arial" w:hAnsi="Arial" w:hint="eastAsia"/>
          <w:sz w:val="24"/>
          <w:szCs w:val="24"/>
        </w:rPr>
        <w:t>고성능 힌지 베어링이 장착된 견고성이 최적화된 포지드 컨트롤 암, 휠 중앙 잠금 기능; 경주 스포츠 3-웨이 쇽업소버, 강화된 타이어 로드; 블레이드형 스태빌라이저</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브레이크:</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브레이크 시스템:</w:t>
      </w:r>
    </w:p>
    <w:p w:rsidR="001D6707" w:rsidRPr="001D6707" w:rsidRDefault="001D6707" w:rsidP="001D6707">
      <w:pPr>
        <w:numPr>
          <w:ilvl w:val="0"/>
          <w:numId w:val="49"/>
        </w:numPr>
        <w:spacing w:line="360" w:lineRule="auto"/>
        <w:rPr>
          <w:rFonts w:ascii="Arial" w:hAnsi="Arial" w:cs="Arial"/>
          <w:sz w:val="24"/>
          <w:szCs w:val="24"/>
        </w:rPr>
      </w:pPr>
      <w:r>
        <w:rPr>
          <w:rFonts w:ascii="Arial" w:hAnsi="Arial" w:hint="eastAsia"/>
          <w:sz w:val="24"/>
          <w:szCs w:val="24"/>
        </w:rPr>
        <w:t>프런트 액슬 및 리어 액슬의 2분형 브레이크 회로; 밸런스 빔 제어 장치.</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프런트 액슬:</w:t>
      </w:r>
    </w:p>
    <w:p w:rsidR="001D6707" w:rsidRPr="001D6707" w:rsidRDefault="001D6707" w:rsidP="001D6707">
      <w:pPr>
        <w:numPr>
          <w:ilvl w:val="0"/>
          <w:numId w:val="47"/>
        </w:numPr>
        <w:spacing w:line="360" w:lineRule="auto"/>
        <w:rPr>
          <w:rFonts w:ascii="Arial" w:hAnsi="Arial" w:cs="Arial"/>
          <w:sz w:val="24"/>
          <w:szCs w:val="24"/>
        </w:rPr>
      </w:pPr>
      <w:r>
        <w:rPr>
          <w:rFonts w:ascii="Arial" w:hAnsi="Arial" w:hint="eastAsia"/>
          <w:sz w:val="24"/>
          <w:szCs w:val="24"/>
        </w:rPr>
        <w:t>"Anti-Knock-Back" 피스톤 스프링이 장착된 6피스톤 알루미늄 모노 블록 브레이크 캘리퍼; 스틸 브레이크 디스크, 390 mm 직경의 내부 환기식; 브레이크 패드; 최적화된 브레이크 에어 가이드</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리어 액슬:</w:t>
      </w:r>
    </w:p>
    <w:p w:rsidR="001D6707" w:rsidRPr="001D6707" w:rsidRDefault="001D6707" w:rsidP="001D6707">
      <w:pPr>
        <w:numPr>
          <w:ilvl w:val="0"/>
          <w:numId w:val="47"/>
        </w:numPr>
        <w:spacing w:line="360" w:lineRule="auto"/>
        <w:rPr>
          <w:rFonts w:ascii="Arial" w:hAnsi="Arial" w:cs="Arial"/>
          <w:sz w:val="24"/>
          <w:szCs w:val="24"/>
        </w:rPr>
      </w:pPr>
      <w:r>
        <w:rPr>
          <w:rFonts w:ascii="Arial" w:hAnsi="Arial" w:hint="eastAsia"/>
          <w:sz w:val="24"/>
          <w:szCs w:val="24"/>
        </w:rPr>
        <w:t>"Anti-Knock-Back" 피스톤 스프링이 장착된 4피스톤 알루미늄 모노 블록 브레이크 캘리퍼; 스틸 브레이크 디스크, 380 mm 직경의 내부 환기식; 브레이크 패드; 최적화된 브레이크 에어 가이드</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전기 장치</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클래식 디자인의 내장형 데이터 로거, 스포츠 크로노 시계 및 부스트 압력 표시창이 있는 COSWORTH ICD로 구성된 계기반</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스위칭 레버가 있는 분리식 포르쉐 레이싱 스티어링 휠</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주행 안정성 시스템 포르쉐 스태빌리티 매니지먼트(PSM): 완전 차단 가능한 ABS, 트랙션 컨트롤 및 일렉트로닉 스태빌리티 컨트롤 탑재</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lastRenderedPageBreak/>
        <w:t>ABS, ESC, TC 및 사전 설정된 타이어 치수 변경 설정을 위한 맵 스위치가 장착된 센터 콘솔</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포르쉐 트랙 프리시전 레이스 앱</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내장형 랩 트리거</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경량 구조의 리튬 이온(Li-Fe-Po) 배터리, 60 Ah, 동승자 발밑 공간에 위치하여 누출 방지</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좌측 외부 전면 유리 프레임 및 콕핏의 비장 정지 스위치</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타이어 공기압 모니터링 시스템(TPMS)</w:t>
      </w:r>
    </w:p>
    <w:p w:rsidR="001D6707" w:rsidRPr="001D6707" w:rsidRDefault="001D6707" w:rsidP="001D6707">
      <w:pPr>
        <w:numPr>
          <w:ilvl w:val="0"/>
          <w:numId w:val="48"/>
        </w:numPr>
        <w:spacing w:line="360" w:lineRule="auto"/>
        <w:rPr>
          <w:rFonts w:ascii="Arial" w:hAnsi="Arial" w:cs="Arial"/>
          <w:sz w:val="24"/>
          <w:szCs w:val="24"/>
        </w:rPr>
      </w:pPr>
      <w:r>
        <w:rPr>
          <w:rFonts w:ascii="Arial" w:hAnsi="Arial" w:hint="eastAsia"/>
          <w:sz w:val="24"/>
          <w:szCs w:val="24"/>
        </w:rPr>
        <w:t>에어컨</w:t>
      </w: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휠/타이어:</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프런트 액슬:</w:t>
      </w:r>
      <w:r>
        <w:rPr>
          <w:rFonts w:ascii="Arial" w:hAnsi="Arial" w:hint="eastAsia"/>
          <w:sz w:val="24"/>
          <w:szCs w:val="24"/>
        </w:rPr>
        <w:tab/>
      </w:r>
      <w:r>
        <w:rPr>
          <w:rFonts w:ascii="Arial" w:hAnsi="Arial" w:hint="eastAsia"/>
          <w:sz w:val="24"/>
          <w:szCs w:val="24"/>
        </w:rPr>
        <w:tab/>
        <w:t>원피스형 경량 메탈 포지드 휠</w:t>
      </w:r>
    </w:p>
    <w:p w:rsidR="001D6707" w:rsidRPr="001D6707" w:rsidRDefault="001D6707" w:rsidP="001D6707">
      <w:pPr>
        <w:spacing w:line="360" w:lineRule="auto"/>
        <w:ind w:left="1416"/>
        <w:rPr>
          <w:rFonts w:ascii="Arial" w:hAnsi="Arial" w:cs="Arial"/>
          <w:sz w:val="24"/>
          <w:szCs w:val="24"/>
        </w:rPr>
      </w:pPr>
      <w:r>
        <w:rPr>
          <w:rFonts w:ascii="Arial" w:hAnsi="Arial" w:hint="eastAsia"/>
          <w:sz w:val="24"/>
          <w:szCs w:val="24"/>
        </w:rPr>
        <w:t>중앙 잠금이 가능한 10.5J x 18 ET 28; Michelin 트랜스포트 타이어 27/65-R18</w:t>
      </w:r>
    </w:p>
    <w:p w:rsidR="001D6707" w:rsidRPr="001D6707" w:rsidRDefault="001D6707" w:rsidP="001D6707">
      <w:pPr>
        <w:spacing w:line="360" w:lineRule="auto"/>
        <w:rPr>
          <w:rFonts w:ascii="Arial" w:hAnsi="Arial" w:cs="Arial"/>
          <w:sz w:val="24"/>
          <w:szCs w:val="24"/>
          <w:lang w:eastAsia="en-US"/>
        </w:rPr>
      </w:pPr>
    </w:p>
    <w:p w:rsidR="001D6707" w:rsidRPr="001D6707" w:rsidRDefault="001D6707" w:rsidP="001D6707">
      <w:pPr>
        <w:spacing w:line="360" w:lineRule="auto"/>
        <w:rPr>
          <w:rFonts w:ascii="Arial" w:hAnsi="Arial" w:cs="Arial"/>
          <w:sz w:val="24"/>
          <w:szCs w:val="24"/>
        </w:rPr>
      </w:pPr>
      <w:r>
        <w:rPr>
          <w:rFonts w:ascii="Arial" w:hAnsi="Arial" w:hint="eastAsia"/>
          <w:sz w:val="24"/>
          <w:szCs w:val="24"/>
        </w:rPr>
        <w:t>리어 액슬:</w:t>
      </w:r>
      <w:r>
        <w:rPr>
          <w:rFonts w:ascii="Arial" w:hAnsi="Arial" w:hint="eastAsia"/>
          <w:sz w:val="24"/>
          <w:szCs w:val="24"/>
        </w:rPr>
        <w:tab/>
      </w:r>
      <w:r>
        <w:rPr>
          <w:rFonts w:ascii="Arial" w:hAnsi="Arial" w:hint="eastAsia"/>
          <w:sz w:val="24"/>
          <w:szCs w:val="24"/>
        </w:rPr>
        <w:tab/>
        <w:t>원피스형 경량 메탈 포지드 휠</w:t>
      </w:r>
    </w:p>
    <w:p w:rsidR="001D6707" w:rsidRPr="001D6707" w:rsidRDefault="001D6707" w:rsidP="001D6707">
      <w:pPr>
        <w:spacing w:line="360" w:lineRule="auto"/>
        <w:ind w:left="1416"/>
        <w:rPr>
          <w:rFonts w:ascii="Arial" w:hAnsi="Arial" w:cs="Arial"/>
          <w:sz w:val="24"/>
          <w:szCs w:val="24"/>
        </w:rPr>
      </w:pPr>
      <w:r>
        <w:rPr>
          <w:rFonts w:ascii="Arial" w:hAnsi="Arial" w:hint="eastAsia"/>
          <w:sz w:val="24"/>
          <w:szCs w:val="24"/>
        </w:rPr>
        <w:t>중앙 잠금이 가능한 12.5J x 18 ET 46; Michelin 트랜스포트 타이어 31/71-R18</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spacing w:line="360" w:lineRule="auto"/>
        <w:rPr>
          <w:rFonts w:ascii="Arial" w:hAnsi="Arial" w:cs="Arial"/>
          <w:b/>
          <w:sz w:val="24"/>
          <w:szCs w:val="24"/>
        </w:rPr>
      </w:pPr>
      <w:r>
        <w:rPr>
          <w:rFonts w:ascii="Arial" w:hAnsi="Arial" w:hint="eastAsia"/>
          <w:b/>
          <w:sz w:val="24"/>
          <w:szCs w:val="24"/>
        </w:rPr>
        <w:t>색상:</w:t>
      </w:r>
    </w:p>
    <w:p w:rsidR="001D6707" w:rsidRPr="001D6707" w:rsidRDefault="001D6707" w:rsidP="001D6707">
      <w:pPr>
        <w:spacing w:line="360" w:lineRule="auto"/>
        <w:rPr>
          <w:rFonts w:ascii="Arial" w:hAnsi="Arial" w:cs="Arial"/>
          <w:sz w:val="24"/>
          <w:szCs w:val="24"/>
        </w:rPr>
      </w:pPr>
      <w:r>
        <w:rPr>
          <w:rFonts w:ascii="Arial" w:hAnsi="Arial" w:hint="eastAsia"/>
          <w:sz w:val="24"/>
          <w:szCs w:val="24"/>
        </w:rPr>
        <w:t>수성 기반에 화이트 도장</w:t>
      </w:r>
    </w:p>
    <w:p w:rsidR="001D6707" w:rsidRPr="001D6707" w:rsidRDefault="001D6707" w:rsidP="001D6707">
      <w:pPr>
        <w:spacing w:line="360" w:lineRule="auto"/>
        <w:rPr>
          <w:rFonts w:ascii="Arial" w:hAnsi="Arial" w:cs="Arial"/>
          <w:b/>
          <w:sz w:val="24"/>
          <w:szCs w:val="24"/>
          <w:lang w:eastAsia="en-US"/>
        </w:rPr>
      </w:pP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themeColor="text1"/>
          <w:sz w:val="24"/>
          <w:szCs w:val="24"/>
        </w:rPr>
      </w:pPr>
      <w:r>
        <w:rPr>
          <w:rFonts w:ascii="Arial" w:hAnsi="Arial" w:hint="eastAsia"/>
          <w:b/>
          <w:bCs/>
          <w:color w:val="000000" w:themeColor="text1"/>
          <w:sz w:val="24"/>
          <w:szCs w:val="24"/>
        </w:rPr>
        <w:t>차량 가격:</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r>
        <w:rPr>
          <w:rFonts w:ascii="Arial" w:hAnsi="Arial" w:hint="eastAsia"/>
          <w:bCs/>
          <w:color w:val="000000" w:themeColor="text1"/>
          <w:sz w:val="24"/>
          <w:szCs w:val="24"/>
        </w:rPr>
        <w:lastRenderedPageBreak/>
        <w:t>405,000유로(국가별 부가가치세 별도), 2019년 6월부터 인도 가능</w:t>
      </w:r>
    </w:p>
    <w:p w:rsidR="001D6707" w:rsidRPr="001D6707" w:rsidRDefault="001D6707"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color w:val="000000" w:themeColor="text1"/>
          <w:sz w:val="24"/>
          <w:szCs w:val="24"/>
        </w:rPr>
      </w:pPr>
    </w:p>
    <w:p w:rsidR="001D6707" w:rsidRPr="001D6707" w:rsidRDefault="003C010F" w:rsidP="001D6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rPr>
      </w:pPr>
      <w:r>
        <w:rPr>
          <w:rFonts w:ascii="Arial" w:hAnsi="Arial" w:hint="eastAsia"/>
          <w:color w:val="000000" w:themeColor="text1"/>
        </w:rPr>
        <w:t>*911 GT2 RS: 복합 연비 11.8 l/100 km; CO</w:t>
      </w:r>
      <w:r>
        <w:rPr>
          <w:rFonts w:ascii="Arial" w:hAnsi="Arial" w:hint="eastAsia"/>
          <w:color w:val="000000" w:themeColor="text1"/>
          <w:vertAlign w:val="subscript"/>
        </w:rPr>
        <w:t>2</w:t>
      </w:r>
      <w:r>
        <w:rPr>
          <w:rFonts w:ascii="Arial" w:hAnsi="Arial" w:hint="eastAsia"/>
          <w:color w:val="000000" w:themeColor="text1"/>
        </w:rPr>
        <w:t xml:space="preserve"> 배출량 269 g/km </w:t>
      </w:r>
    </w:p>
    <w:p w:rsidR="001D6707" w:rsidRPr="001D6707" w:rsidRDefault="001D6707" w:rsidP="001D6707">
      <w:pPr>
        <w:jc w:val="both"/>
        <w:rPr>
          <w:rFonts w:ascii="Arial" w:hAnsi="Arial" w:cs="Arial"/>
          <w:b/>
          <w:sz w:val="24"/>
          <w:szCs w:val="24"/>
        </w:rPr>
      </w:pPr>
    </w:p>
    <w:p w:rsidR="001D6707" w:rsidRPr="001D6707" w:rsidRDefault="001D6707" w:rsidP="001D6707">
      <w:pPr>
        <w:jc w:val="both"/>
        <w:rPr>
          <w:rFonts w:ascii="Arial" w:hAnsi="Arial" w:cs="Arial"/>
          <w:b/>
          <w:sz w:val="24"/>
          <w:szCs w:val="24"/>
        </w:rPr>
      </w:pPr>
    </w:p>
    <w:p w:rsidR="001D6707" w:rsidRPr="001D6707" w:rsidRDefault="001D6707" w:rsidP="001D6707">
      <w:pPr>
        <w:spacing w:line="360" w:lineRule="auto"/>
        <w:jc w:val="both"/>
        <w:rPr>
          <w:rFonts w:ascii="Arial" w:hAnsi="Arial" w:cs="Arial"/>
          <w:bCs/>
        </w:rPr>
      </w:pPr>
    </w:p>
    <w:p w:rsidR="001D6707" w:rsidRDefault="001D6707" w:rsidP="001D6707">
      <w:pPr>
        <w:spacing w:line="360" w:lineRule="auto"/>
        <w:jc w:val="both"/>
        <w:rPr>
          <w:rFonts w:ascii="Arial" w:hAnsi="Arial" w:cs="Arial"/>
          <w:bCs/>
          <w:i/>
        </w:rPr>
      </w:pPr>
      <w:r>
        <w:rPr>
          <w:rFonts w:ascii="Arial" w:hAnsi="Arial" w:hint="eastAsia"/>
          <w:bCs/>
          <w:i/>
          <w:u w:val="single"/>
        </w:rPr>
        <w:t>참고 사항:</w:t>
      </w:r>
      <w:r>
        <w:rPr>
          <w:rFonts w:ascii="Arial" w:hAnsi="Arial" w:hint="eastAsia"/>
          <w:bCs/>
          <w:i/>
        </w:rPr>
        <w:t xml:space="preserve"> 승인을 받은 기자는 신형 포르쉐 911 GT2 RS 클럽 스포츠 관련 사진 자료를 포르쉐 프레스데이터(</w:t>
      </w:r>
      <w:r>
        <w:rPr>
          <w:rFonts w:ascii="Arial" w:hAnsi="Arial" w:hint="eastAsia"/>
          <w:b/>
          <w:bCs/>
          <w:i/>
        </w:rPr>
        <w:t>https://presse.porsche.de</w:t>
      </w:r>
      <w:r>
        <w:rPr>
          <w:rFonts w:ascii="Arial" w:hAnsi="Arial" w:hint="eastAsia"/>
          <w:bCs/>
          <w:i/>
        </w:rPr>
        <w:t xml:space="preserve">)에서 이용할 수 있다. Twitter 채널(@PorscheRaces)을 통해서는 전 세계의 트랙에서 일어나는 포르쉐 자동차 경주에 관한 최신 정보 및 사진을 라이브로 받아볼 수 있다. 디지털 모터스포츠 미디어 가이드는 </w:t>
      </w:r>
      <w:r>
        <w:rPr>
          <w:rFonts w:ascii="Arial" w:hAnsi="Arial" w:hint="eastAsia"/>
          <w:b/>
          <w:bCs/>
          <w:i/>
        </w:rPr>
        <w:t>https://presse.porsche.de/motorsport</w:t>
      </w:r>
      <w:r>
        <w:rPr>
          <w:rFonts w:ascii="Arial" w:hAnsi="Arial" w:hint="eastAsia"/>
          <w:bCs/>
          <w:i/>
        </w:rPr>
        <w:t>에서 액세스할 수 있다. 기타 정보는 기자, 블로거 및 온라인 멀티플라이어를 위한 포르쉐의 새로운 소통 창구인</w:t>
      </w:r>
      <w:r>
        <w:rPr>
          <w:rFonts w:ascii="Arial" w:hAnsi="Arial" w:hint="eastAsia"/>
          <w:b/>
          <w:bCs/>
          <w:i/>
        </w:rPr>
        <w:t xml:space="preserve"> www.newsroom.porsche.com</w:t>
      </w:r>
      <w:r>
        <w:rPr>
          <w:rFonts w:ascii="Arial" w:hAnsi="Arial" w:hint="eastAsia"/>
          <w:bCs/>
          <w:i/>
        </w:rPr>
        <w:t>에서 확인할 수 있다.</w:t>
      </w: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Default="003C010F" w:rsidP="001D6707">
      <w:pPr>
        <w:spacing w:line="360" w:lineRule="auto"/>
        <w:jc w:val="both"/>
        <w:rPr>
          <w:rFonts w:ascii="Arial" w:hAnsi="Arial" w:cs="Arial"/>
          <w:bCs/>
          <w:i/>
        </w:rPr>
      </w:pPr>
    </w:p>
    <w:p w:rsidR="003C010F" w:rsidRPr="001D6707" w:rsidRDefault="003C010F" w:rsidP="001D6707">
      <w:pPr>
        <w:spacing w:line="360" w:lineRule="auto"/>
        <w:jc w:val="both"/>
        <w:rPr>
          <w:rFonts w:ascii="Arial" w:hAnsi="Arial" w:cs="Arial"/>
          <w:bCs/>
          <w:i/>
        </w:rPr>
      </w:pPr>
    </w:p>
    <w:p w:rsidR="0052049D" w:rsidRPr="00A7194C" w:rsidRDefault="003C010F" w:rsidP="00A7194C">
      <w:pPr>
        <w:pStyle w:val="Presse-Standard"/>
        <w:spacing w:line="240" w:lineRule="auto"/>
        <w:rPr>
          <w:bCs w:val="0"/>
          <w:sz w:val="20"/>
        </w:rPr>
      </w:pPr>
      <w:r>
        <w:rPr>
          <w:rFonts w:hint="eastAsia"/>
          <w:noProof/>
          <w:sz w:val="20"/>
        </w:rPr>
        <w:drawing>
          <wp:inline distT="0" distB="0" distL="0" distR="0" wp14:anchorId="6BC0934A" wp14:editId="55DF5FF7">
            <wp:extent cx="5755640" cy="643422"/>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volontar2:Downloads:GT_Logoleiste_GO_20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5640" cy="643422"/>
                    </a:xfrm>
                    <a:prstGeom prst="rect">
                      <a:avLst/>
                    </a:prstGeom>
                    <a:noFill/>
                    <a:ln>
                      <a:noFill/>
                    </a:ln>
                  </pic:spPr>
                </pic:pic>
              </a:graphicData>
            </a:graphic>
          </wp:inline>
        </w:drawing>
      </w:r>
    </w:p>
    <w:sectPr w:rsidR="0052049D" w:rsidRPr="00A7194C">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E1" w:rsidRDefault="006106E1">
      <w:r>
        <w:separator/>
      </w:r>
    </w:p>
  </w:endnote>
  <w:endnote w:type="continuationSeparator" w:id="0">
    <w:p w:rsidR="006106E1" w:rsidRDefault="0061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hint="eastAsia"/>
      </w:rPr>
      <w:t>Dr. Ing. h.c. F. Porsche Aktiengesellschaft</w:t>
    </w:r>
    <w:r>
      <w:rPr>
        <w:rFonts w:ascii="Arial" w:hAnsi="Arial" w:hint="eastAsia"/>
      </w:rPr>
      <w:tab/>
    </w:r>
    <w:r>
      <w:rPr>
        <w:rFonts w:ascii="Arial" w:hAnsi="Arial" w:cs="Arial" w:hint="eastAsia"/>
      </w:rPr>
      <w:fldChar w:fldCharType="begin"/>
    </w:r>
    <w:r>
      <w:rPr>
        <w:rFonts w:ascii="Arial" w:hAnsi="Arial" w:cs="Arial" w:hint="eastAsia"/>
      </w:rPr>
      <w:instrText xml:space="preserve"> PAGE </w:instrText>
    </w:r>
    <w:r>
      <w:rPr>
        <w:rFonts w:ascii="Arial" w:hAnsi="Arial" w:cs="Arial" w:hint="eastAsia"/>
      </w:rPr>
      <w:fldChar w:fldCharType="separate"/>
    </w:r>
    <w:r w:rsidR="00A61011">
      <w:rPr>
        <w:rFonts w:ascii="Arial" w:hAnsi="Arial" w:cs="Arial" w:hint="eastAsia"/>
      </w:rPr>
      <w:t>6</w:t>
    </w:r>
    <w:r>
      <w:rPr>
        <w:rFonts w:ascii="Arial" w:hAnsi="Arial" w:cs="Arial" w:hint="eastAsia"/>
      </w:rPr>
      <w:fldChar w:fldCharType="end"/>
    </w:r>
    <w:r>
      <w:rPr>
        <w:rFonts w:hint="eastAsia"/>
      </w:rPr>
      <w:t>/</w:t>
    </w:r>
    <w:r>
      <w:rPr>
        <w:rFonts w:ascii="Arial" w:hAnsi="Arial" w:cs="Arial" w:hint="eastAsia"/>
      </w:rPr>
      <w:fldChar w:fldCharType="begin"/>
    </w:r>
    <w:r>
      <w:rPr>
        <w:rFonts w:ascii="Arial" w:hAnsi="Arial" w:cs="Arial" w:hint="eastAsia"/>
      </w:rPr>
      <w:instrText xml:space="preserve"> NUMPAGES </w:instrText>
    </w:r>
    <w:r>
      <w:rPr>
        <w:rFonts w:ascii="Arial" w:hAnsi="Arial" w:cs="Arial" w:hint="eastAsia"/>
      </w:rPr>
      <w:fldChar w:fldCharType="separate"/>
    </w:r>
    <w:r w:rsidR="00A61011">
      <w:rPr>
        <w:rFonts w:ascii="Arial" w:hAnsi="Arial" w:cs="Arial" w:hint="eastAsia"/>
      </w:rPr>
      <w:t>6</w:t>
    </w:r>
    <w:r>
      <w:rPr>
        <w:rFonts w:ascii="Arial" w:hAnsi="Arial" w:cs="Arial" w:hint="eastAsia"/>
      </w:rPr>
      <w:fldChar w:fldCharType="end"/>
    </w:r>
    <w:r>
      <w:rPr>
        <w:rFonts w:ascii="Arial" w:hAnsi="Arial" w:hint="eastAsia"/>
      </w:rPr>
      <w:tab/>
      <w:t xml:space="preserve">Public Relations and Press </w:t>
    </w:r>
    <w:r>
      <w:rPr>
        <w:rFonts w:ascii="Arial" w:hAnsi="Arial" w:hint="eastAsia"/>
      </w:rPr>
      <w:br/>
      <w:t>Porscheplatz 1</w:t>
    </w:r>
    <w:r>
      <w:rPr>
        <w:rFonts w:ascii="Arial" w:hAnsi="Arial" w:hint="eastAsia"/>
      </w:rPr>
      <w:tab/>
    </w:r>
    <w:r>
      <w:rPr>
        <w:rFonts w:ascii="Arial" w:hAnsi="Arial" w:hint="eastAsia"/>
      </w:rPr>
      <w:tab/>
      <w:t>Motorsport Press</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70435 Stuttgart</w:t>
    </w:r>
    <w:r>
      <w:rPr>
        <w:rFonts w:ascii="Arial" w:hAnsi="Arial" w:hint="eastAsia"/>
      </w:rPr>
      <w:tab/>
    </w:r>
    <w:r>
      <w:rPr>
        <w:rFonts w:ascii="Arial" w:hAnsi="Arial" w:hint="eastAsia"/>
      </w:rPr>
      <w:tab/>
      <w:t>Oliver Hilger</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t>전화 +49 (0)711 911 – 26509</w:t>
    </w:r>
  </w:p>
  <w:p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t xml:space="preserve">이메일 oliver.hilger@porsche.de   </w:t>
    </w:r>
  </w:p>
  <w:p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hint="eastAsia"/>
      </w:rPr>
      <w:t>Dr. Ing. h.c. F. Porsche Aktiengesellschaft</w:t>
    </w:r>
    <w:r>
      <w:rPr>
        <w:rFonts w:ascii="Arial" w:hAnsi="Arial" w:hint="eastAsia"/>
      </w:rPr>
      <w:tab/>
    </w:r>
    <w:r>
      <w:rPr>
        <w:rFonts w:ascii="Arial" w:hAnsi="Arial" w:cs="Arial" w:hint="eastAsia"/>
      </w:rPr>
      <w:fldChar w:fldCharType="begin"/>
    </w:r>
    <w:r>
      <w:rPr>
        <w:rFonts w:ascii="Arial" w:hAnsi="Arial" w:cs="Arial" w:hint="eastAsia"/>
      </w:rPr>
      <w:instrText xml:space="preserve"> PAGE </w:instrText>
    </w:r>
    <w:r>
      <w:rPr>
        <w:rFonts w:ascii="Arial" w:hAnsi="Arial" w:cs="Arial" w:hint="eastAsia"/>
      </w:rPr>
      <w:fldChar w:fldCharType="separate"/>
    </w:r>
    <w:r w:rsidR="00A61011">
      <w:rPr>
        <w:rFonts w:ascii="Arial" w:hAnsi="Arial" w:cs="Arial" w:hint="eastAsia"/>
      </w:rPr>
      <w:t>1</w:t>
    </w:r>
    <w:r>
      <w:rPr>
        <w:rFonts w:ascii="Arial" w:hAnsi="Arial" w:cs="Arial" w:hint="eastAsia"/>
      </w:rPr>
      <w:fldChar w:fldCharType="end"/>
    </w:r>
    <w:r>
      <w:rPr>
        <w:rFonts w:hint="eastAsia"/>
      </w:rPr>
      <w:t>/</w:t>
    </w:r>
    <w:r>
      <w:rPr>
        <w:rFonts w:ascii="Arial" w:hAnsi="Arial" w:cs="Arial" w:hint="eastAsia"/>
      </w:rPr>
      <w:fldChar w:fldCharType="begin"/>
    </w:r>
    <w:r>
      <w:rPr>
        <w:rFonts w:ascii="Arial" w:hAnsi="Arial" w:cs="Arial" w:hint="eastAsia"/>
      </w:rPr>
      <w:instrText xml:space="preserve"> NUMPAGES </w:instrText>
    </w:r>
    <w:r>
      <w:rPr>
        <w:rFonts w:ascii="Arial" w:hAnsi="Arial" w:cs="Arial" w:hint="eastAsia"/>
      </w:rPr>
      <w:fldChar w:fldCharType="separate"/>
    </w:r>
    <w:r w:rsidR="00A61011">
      <w:rPr>
        <w:rFonts w:ascii="Arial" w:hAnsi="Arial" w:cs="Arial" w:hint="eastAsia"/>
      </w:rPr>
      <w:t>6</w:t>
    </w:r>
    <w:r>
      <w:rPr>
        <w:rFonts w:ascii="Arial" w:hAnsi="Arial" w:cs="Arial" w:hint="eastAsia"/>
      </w:rPr>
      <w:fldChar w:fldCharType="end"/>
    </w:r>
    <w:r>
      <w:rPr>
        <w:rFonts w:ascii="Arial" w:hAnsi="Arial" w:hint="eastAsia"/>
      </w:rPr>
      <w:tab/>
      <w:t xml:space="preserve">Public Relations and Press </w:t>
    </w:r>
    <w:r>
      <w:rPr>
        <w:rFonts w:ascii="Arial" w:hAnsi="Arial" w:hint="eastAsia"/>
      </w:rPr>
      <w:br/>
      <w:t>Porscheplatz 1</w:t>
    </w:r>
    <w:r>
      <w:rPr>
        <w:rFonts w:ascii="Arial" w:hAnsi="Arial" w:hint="eastAsia"/>
      </w:rPr>
      <w:tab/>
    </w:r>
    <w:r>
      <w:rPr>
        <w:rFonts w:ascii="Arial" w:hAnsi="Arial" w:hint="eastAsia"/>
      </w:rPr>
      <w:tab/>
      <w:t>Motorsport Press</w:t>
    </w:r>
  </w:p>
  <w:p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70435 Stuttgart</w:t>
    </w:r>
    <w:r>
      <w:rPr>
        <w:rFonts w:ascii="Arial" w:hAnsi="Arial" w:hint="eastAsia"/>
      </w:rPr>
      <w:tab/>
    </w:r>
    <w:r>
      <w:rPr>
        <w:rFonts w:ascii="Arial" w:hAnsi="Arial" w:hint="eastAsia"/>
      </w:rPr>
      <w:tab/>
      <w:t>Oliver Hilger</w:t>
    </w:r>
  </w:p>
  <w:p w:rsidR="00562501" w:rsidRDefault="005706EA" w:rsidP="00562501">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t>전화 +49 (0)711 911 – 26509</w:t>
    </w:r>
  </w:p>
  <w:p w:rsidR="00562501" w:rsidRDefault="00562501" w:rsidP="00562501">
    <w:pPr>
      <w:pStyle w:val="Presse-Fuzeile"/>
      <w:pBdr>
        <w:bottom w:val="none" w:sz="0" w:space="0" w:color="auto"/>
      </w:pBdr>
      <w:tabs>
        <w:tab w:val="clear" w:pos="9072"/>
        <w:tab w:val="left" w:pos="4253"/>
        <w:tab w:val="left" w:pos="6804"/>
      </w:tabs>
      <w:rPr>
        <w:rFonts w:ascii="Arial" w:hAnsi="Arial" w:cs="Arial"/>
      </w:rPr>
    </w:pPr>
    <w:r>
      <w:rPr>
        <w:rFonts w:ascii="Arial" w:hAnsi="Arial" w:hint="eastAsia"/>
      </w:rPr>
      <w:tab/>
    </w:r>
    <w:r>
      <w:rPr>
        <w:rFonts w:ascii="Arial" w:hAnsi="Arial" w:hint="eastAsia"/>
      </w:rPr>
      <w:tab/>
      <w:t xml:space="preserve">이메일 oliver.hilger@porsche.de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E1" w:rsidRDefault="006106E1">
      <w:r>
        <w:separator/>
      </w:r>
    </w:p>
  </w:footnote>
  <w:footnote w:type="continuationSeparator" w:id="0">
    <w:p w:rsidR="006106E1" w:rsidRDefault="0061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4F6C20">
    <w:pPr>
      <w:pStyle w:val="Presse-Information"/>
      <w:pBdr>
        <w:bottom w:val="single" w:sz="2" w:space="1" w:color="auto"/>
      </w:pBdr>
    </w:pPr>
    <w:r>
      <w:rPr>
        <w:rFonts w:hint="eastAsia"/>
        <w:sz w:val="24"/>
      </w:rPr>
      <w:t>언론 보도 자료</w:t>
    </w:r>
    <w:r>
      <w:rPr>
        <w:rFonts w:hint="eastAsia"/>
        <w:sz w:val="24"/>
      </w:rPr>
      <w:tab/>
    </w:r>
    <w:r>
      <w:rPr>
        <w:rFonts w:ascii="Arial" w:hAnsi="Arial" w:hint="eastAsia"/>
        <w:b/>
        <w:sz w:val="24"/>
      </w:rPr>
      <w:t>2018년 11월 28일</w:t>
    </w:r>
  </w:p>
  <w:p w:rsidR="004F6C20" w:rsidRPr="000178E5" w:rsidRDefault="004F6C20"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20" w:rsidRDefault="00DE011F">
    <w:pPr>
      <w:pStyle w:val="Presse-Information"/>
      <w:pBdr>
        <w:bottom w:val="none" w:sz="0" w:space="0" w:color="auto"/>
      </w:pBdr>
      <w:rPr>
        <w:u w:val="single"/>
      </w:rPr>
    </w:pPr>
    <w:r>
      <w:rPr>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0.6pt;height:70pt;z-index:251657728;visibility:visible;mso-wrap-edited:f">
          <v:imagedata r:id="rId1" o:title="" gain="1.25"/>
        </v:shape>
        <o:OLEObject Type="Embed" ProgID="Word.Picture.8" ShapeID="_x0000_s2056" DrawAspect="Content" ObjectID="_1604774075" r:id="rId2"/>
      </w:object>
    </w:r>
  </w:p>
  <w:p w:rsidR="004F6C20" w:rsidRDefault="004F6C20">
    <w:pPr>
      <w:pStyle w:val="Presse-Information"/>
      <w:pBdr>
        <w:bottom w:val="none" w:sz="0" w:space="0" w:color="auto"/>
      </w:pBdr>
      <w:rPr>
        <w:u w:val="single"/>
      </w:rPr>
    </w:pPr>
  </w:p>
  <w:p w:rsidR="004F6C20" w:rsidRDefault="004F6C20">
    <w:pPr>
      <w:pStyle w:val="Presse-Information"/>
      <w:pBdr>
        <w:bottom w:val="none" w:sz="0" w:space="0" w:color="auto"/>
      </w:pBdr>
      <w:rPr>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Pr="00377D4F" w:rsidRDefault="004F6C20">
    <w:pPr>
      <w:pStyle w:val="Presse-Information"/>
      <w:pBdr>
        <w:bottom w:val="none" w:sz="0" w:space="0" w:color="auto"/>
      </w:pBdr>
      <w:rPr>
        <w:rFonts w:ascii="Arial" w:hAnsi="Arial" w:cs="Arial"/>
        <w:u w:val="single"/>
      </w:rPr>
    </w:pPr>
  </w:p>
  <w:p w:rsidR="004F6C20" w:rsidRDefault="004F6C20">
    <w:pPr>
      <w:pStyle w:val="Presse-Information"/>
      <w:pBdr>
        <w:bottom w:val="single" w:sz="2" w:space="1" w:color="auto"/>
      </w:pBdr>
      <w:rPr>
        <w:rFonts w:ascii="Arial" w:hAnsi="Arial" w:cs="Arial"/>
      </w:rPr>
    </w:pPr>
    <w:r>
      <w:rPr>
        <w:rFonts w:ascii="Arial" w:hAnsi="Arial" w:hint="eastAsia"/>
      </w:rPr>
      <w:t>언론 보도 자료</w:t>
    </w:r>
    <w:r>
      <w:rPr>
        <w:rFonts w:ascii="Arial" w:hAnsi="Arial" w:hint="eastAsia"/>
      </w:rPr>
      <w:tab/>
    </w:r>
    <w:r>
      <w:rPr>
        <w:rFonts w:ascii="Arial" w:hAnsi="Arial" w:hint="eastAsia"/>
        <w:b/>
        <w:sz w:val="24"/>
      </w:rPr>
      <w:t>2018년 11월 28일</w:t>
    </w:r>
  </w:p>
  <w:p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AB"/>
    <w:multiLevelType w:val="hybridMultilevel"/>
    <w:tmpl w:val="2C0C3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95A85"/>
    <w:multiLevelType w:val="hybridMultilevel"/>
    <w:tmpl w:val="9CA27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820C80"/>
    <w:multiLevelType w:val="hybridMultilevel"/>
    <w:tmpl w:val="7112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C7CE2"/>
    <w:multiLevelType w:val="hybridMultilevel"/>
    <w:tmpl w:val="7138E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FC592D"/>
    <w:multiLevelType w:val="hybridMultilevel"/>
    <w:tmpl w:val="756C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F09E7"/>
    <w:multiLevelType w:val="hybridMultilevel"/>
    <w:tmpl w:val="14102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AF4D60"/>
    <w:multiLevelType w:val="hybridMultilevel"/>
    <w:tmpl w:val="044A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6"/>
  </w:num>
  <w:num w:numId="38">
    <w:abstractNumId w:val="5"/>
  </w:num>
  <w:num w:numId="39">
    <w:abstractNumId w:val="5"/>
  </w:num>
  <w:num w:numId="40">
    <w:abstractNumId w:val="5"/>
  </w:num>
  <w:num w:numId="41">
    <w:abstractNumId w:val="9"/>
  </w:num>
  <w:num w:numId="42">
    <w:abstractNumId w:val="7"/>
  </w:num>
  <w:num w:numId="43">
    <w:abstractNumId w:val="3"/>
  </w:num>
  <w:num w:numId="44">
    <w:abstractNumId w:val="8"/>
  </w:num>
  <w:num w:numId="45">
    <w:abstractNumId w:val="11"/>
  </w:num>
  <w:num w:numId="46">
    <w:abstractNumId w:val="0"/>
  </w:num>
  <w:num w:numId="47">
    <w:abstractNumId w:val="4"/>
  </w:num>
  <w:num w:numId="48">
    <w:abstractNumId w:val="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178E5"/>
    <w:rsid w:val="00031075"/>
    <w:rsid w:val="00032274"/>
    <w:rsid w:val="00130803"/>
    <w:rsid w:val="00160297"/>
    <w:rsid w:val="001D6707"/>
    <w:rsid w:val="00344422"/>
    <w:rsid w:val="00377D4F"/>
    <w:rsid w:val="003A1434"/>
    <w:rsid w:val="003C010F"/>
    <w:rsid w:val="003F5E61"/>
    <w:rsid w:val="0043287B"/>
    <w:rsid w:val="00476C26"/>
    <w:rsid w:val="004E77D0"/>
    <w:rsid w:val="004F6C20"/>
    <w:rsid w:val="0052049D"/>
    <w:rsid w:val="00532DE6"/>
    <w:rsid w:val="00562501"/>
    <w:rsid w:val="005706EA"/>
    <w:rsid w:val="005C0086"/>
    <w:rsid w:val="006106E1"/>
    <w:rsid w:val="0070183F"/>
    <w:rsid w:val="007E1427"/>
    <w:rsid w:val="008E59C5"/>
    <w:rsid w:val="008E6080"/>
    <w:rsid w:val="008F1F2A"/>
    <w:rsid w:val="00950412"/>
    <w:rsid w:val="00951DE5"/>
    <w:rsid w:val="009A16CA"/>
    <w:rsid w:val="009B43F9"/>
    <w:rsid w:val="00A272BD"/>
    <w:rsid w:val="00A61011"/>
    <w:rsid w:val="00A64BD2"/>
    <w:rsid w:val="00A70416"/>
    <w:rsid w:val="00A7194C"/>
    <w:rsid w:val="00A74C50"/>
    <w:rsid w:val="00AC14DC"/>
    <w:rsid w:val="00B03413"/>
    <w:rsid w:val="00B77B02"/>
    <w:rsid w:val="00BA3577"/>
    <w:rsid w:val="00C119B0"/>
    <w:rsid w:val="00C63CB0"/>
    <w:rsid w:val="00C94AA7"/>
    <w:rsid w:val="00CD1AE5"/>
    <w:rsid w:val="00CE2688"/>
    <w:rsid w:val="00D51351"/>
    <w:rsid w:val="00DC7792"/>
    <w:rsid w:val="00DE011F"/>
    <w:rsid w:val="00DE33ED"/>
    <w:rsid w:val="00E32A56"/>
    <w:rsid w:val="00F02589"/>
    <w:rsid w:val="00F6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3930</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4</cp:revision>
  <cp:lastPrinted>2018-08-21T08:53:00Z</cp:lastPrinted>
  <dcterms:created xsi:type="dcterms:W3CDTF">2018-11-14T13:41:00Z</dcterms:created>
  <dcterms:modified xsi:type="dcterms:W3CDTF">2018-11-26T20:48:00Z</dcterms:modified>
  <cp:category>Formulare</cp:category>
</cp:coreProperties>
</file>